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08" w:rsidRPr="001B5593" w:rsidRDefault="00D67D08" w:rsidP="00D67D08">
      <w:pPr>
        <w:spacing w:after="0" w:line="240" w:lineRule="auto"/>
        <w:jc w:val="center"/>
        <w:rPr>
          <w:rFonts w:ascii="Arial Narrow" w:eastAsia="Times New Roman" w:hAnsi="Arial Narrow" w:cs="Arial"/>
          <w:sz w:val="24"/>
          <w:szCs w:val="24"/>
        </w:rPr>
      </w:pPr>
      <w:r w:rsidRPr="001B5593">
        <w:rPr>
          <w:rFonts w:ascii="Arial Narrow" w:eastAsia="Times New Roman" w:hAnsi="Arial Narrow" w:cs="Arial"/>
          <w:sz w:val="24"/>
          <w:szCs w:val="24"/>
        </w:rPr>
        <w:t>MINUTES OF MEETING</w:t>
      </w:r>
    </w:p>
    <w:p w:rsidR="00D67D08" w:rsidRPr="001B5593" w:rsidRDefault="00D67D08" w:rsidP="00D67D08">
      <w:pPr>
        <w:spacing w:after="0" w:line="240" w:lineRule="auto"/>
        <w:jc w:val="center"/>
        <w:rPr>
          <w:rFonts w:ascii="Arial Narrow" w:eastAsia="Times New Roman" w:hAnsi="Arial Narrow" w:cs="Arial"/>
          <w:sz w:val="24"/>
          <w:szCs w:val="24"/>
        </w:rPr>
      </w:pPr>
    </w:p>
    <w:p w:rsidR="00D67D08" w:rsidRPr="001B5593" w:rsidRDefault="00D67D08" w:rsidP="00D67D08">
      <w:pPr>
        <w:spacing w:after="0" w:line="240" w:lineRule="auto"/>
        <w:jc w:val="center"/>
        <w:rPr>
          <w:rFonts w:ascii="Arial Narrow" w:eastAsia="Times New Roman" w:hAnsi="Arial Narrow" w:cs="Arial"/>
          <w:sz w:val="24"/>
          <w:szCs w:val="24"/>
        </w:rPr>
      </w:pPr>
      <w:r w:rsidRPr="001B5593">
        <w:rPr>
          <w:rFonts w:ascii="Arial Narrow" w:eastAsia="Times New Roman" w:hAnsi="Arial Narrow" w:cs="Arial"/>
          <w:sz w:val="24"/>
          <w:szCs w:val="24"/>
        </w:rPr>
        <w:t>OF</w:t>
      </w:r>
    </w:p>
    <w:p w:rsidR="00D67D08" w:rsidRPr="001B5593" w:rsidRDefault="00D67D08" w:rsidP="00D67D08">
      <w:pPr>
        <w:spacing w:after="0" w:line="240" w:lineRule="auto"/>
        <w:jc w:val="center"/>
        <w:rPr>
          <w:rFonts w:ascii="Arial Narrow" w:eastAsia="Times New Roman" w:hAnsi="Arial Narrow" w:cs="Arial"/>
          <w:sz w:val="24"/>
          <w:szCs w:val="24"/>
        </w:rPr>
      </w:pPr>
    </w:p>
    <w:p w:rsidR="00D67D08" w:rsidRPr="001B5593" w:rsidRDefault="00D67D08" w:rsidP="00D67D08">
      <w:pPr>
        <w:spacing w:after="0" w:line="240" w:lineRule="auto"/>
        <w:jc w:val="center"/>
        <w:rPr>
          <w:rFonts w:ascii="Arial Narrow" w:eastAsia="Times New Roman" w:hAnsi="Arial Narrow" w:cs="Arial"/>
          <w:sz w:val="24"/>
          <w:szCs w:val="24"/>
        </w:rPr>
      </w:pPr>
      <w:r w:rsidRPr="001B5593">
        <w:rPr>
          <w:rFonts w:ascii="Arial Narrow" w:eastAsia="Times New Roman" w:hAnsi="Arial Narrow" w:cs="Arial"/>
          <w:sz w:val="24"/>
          <w:szCs w:val="24"/>
        </w:rPr>
        <w:t xml:space="preserve">THE METROPOLITAN DEVELOPMENT AND HOUSING AGENCY </w:t>
      </w:r>
    </w:p>
    <w:p w:rsidR="00D67D08" w:rsidRPr="001B5593" w:rsidRDefault="00D67D08" w:rsidP="00D67D08">
      <w:pPr>
        <w:tabs>
          <w:tab w:val="left" w:pos="2880"/>
        </w:tabs>
        <w:spacing w:after="0" w:line="240" w:lineRule="auto"/>
        <w:rPr>
          <w:rFonts w:ascii="Arial Narrow" w:eastAsia="Times New Roman" w:hAnsi="Arial Narrow" w:cs="Arial"/>
          <w:sz w:val="24"/>
          <w:szCs w:val="24"/>
        </w:rPr>
      </w:pPr>
    </w:p>
    <w:p w:rsidR="00D67D08" w:rsidRPr="001B5593" w:rsidRDefault="00D67D08" w:rsidP="00D67D08">
      <w:pPr>
        <w:tabs>
          <w:tab w:val="left" w:pos="2880"/>
        </w:tabs>
        <w:spacing w:after="0" w:line="240" w:lineRule="auto"/>
        <w:rPr>
          <w:rFonts w:ascii="Arial Narrow" w:eastAsia="Times New Roman" w:hAnsi="Arial Narrow" w:cs="Arial"/>
          <w:sz w:val="24"/>
          <w:szCs w:val="24"/>
        </w:rPr>
      </w:pPr>
    </w:p>
    <w:p w:rsidR="00D67D08" w:rsidRPr="001B5593" w:rsidRDefault="00D67D08" w:rsidP="00D67D08">
      <w:pPr>
        <w:tabs>
          <w:tab w:val="left" w:pos="144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 regular meeting of the Board of Commissioners of the Metropolitan Development and Housing Agency was held on Tuesday, August 14, 2018, at 11:30 a.m. in the Collaboration Room of the Gerald F. Nicely Building, 701 South Sixth Street, Nashville, Tennessee.</w:t>
      </w:r>
    </w:p>
    <w:p w:rsidR="00D67D08" w:rsidRPr="001B5593" w:rsidRDefault="00D67D08" w:rsidP="00D67D08">
      <w:pPr>
        <w:tabs>
          <w:tab w:val="left" w:pos="1440"/>
          <w:tab w:val="left" w:pos="288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PRESENT:</w:t>
      </w:r>
      <w:r w:rsidRPr="001B5593">
        <w:rPr>
          <w:rFonts w:ascii="Arial Narrow" w:eastAsia="Times New Roman" w:hAnsi="Arial Narrow" w:cs="Arial"/>
          <w:sz w:val="24"/>
          <w:szCs w:val="24"/>
        </w:rPr>
        <w:tab/>
        <w:t>Ralph Mosley, Chair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Melvin Black, Vice Chair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Jimmy Granbery, Vice Chair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Miniimah Basheer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Antoinette Batts</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Charles Robert Bone</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Emily Thaden</w:t>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ABSENT:</w:t>
      </w:r>
      <w:r w:rsidRPr="001B5593">
        <w:rPr>
          <w:rFonts w:ascii="Arial Narrow" w:eastAsia="Times New Roman" w:hAnsi="Arial Narrow" w:cs="Arial"/>
          <w:sz w:val="24"/>
          <w:szCs w:val="24"/>
        </w:rPr>
        <w:tab/>
        <w:t xml:space="preserve">None </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 xml:space="preserve"> </w:t>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ALSO PRESENT:</w:t>
      </w:r>
      <w:r w:rsidRPr="001B5593">
        <w:rPr>
          <w:rFonts w:ascii="Arial Narrow" w:eastAsia="Times New Roman" w:hAnsi="Arial Narrow" w:cs="Arial"/>
          <w:sz w:val="24"/>
          <w:szCs w:val="24"/>
        </w:rPr>
        <w:tab/>
        <w:t>James Harbison, Executive Director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Saul Solomon, Legal Counsel</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James Thiltgen, Deputy Executive Director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David Dellinger, Chief Operating Officer</w:t>
      </w:r>
      <w:r w:rsidRPr="001B5593">
        <w:rPr>
          <w:rFonts w:ascii="Arial Narrow" w:eastAsia="Times New Roman" w:hAnsi="Arial Narrow" w:cs="Arial"/>
          <w:sz w:val="24"/>
          <w:szCs w:val="24"/>
        </w:rPr>
        <w:tab/>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Will Choppin, General Counsel</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Melinda Hatfield, Director of Finance</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Angie Hubbard, Director of Community Development</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Joe Cain, Director of Urban Development</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Martha Gregory, Director of Administrative Services</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 xml:space="preserve">Will Biggs, Director of Affordable Housing </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Ed Shewmaker, Director of Construction</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Norman Deep, Director of Rental Assistance</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Mike Wegerson, Director of Recapitalization</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Jamie Berry, Director of Communications</w:t>
      </w:r>
    </w:p>
    <w:p w:rsidR="001B5593" w:rsidRPr="001B5593" w:rsidRDefault="001B5593"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Mike Green, Resident Associations Coordinator</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Jean Merkle, Administrative Assistant to the Board of Commissioners</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r w:rsidR="00E6603D" w:rsidRPr="001B5593">
        <w:rPr>
          <w:rFonts w:ascii="Arial Narrow" w:eastAsia="Times New Roman" w:hAnsi="Arial Narrow" w:cs="Arial"/>
          <w:sz w:val="24"/>
          <w:szCs w:val="24"/>
        </w:rPr>
        <w:t>Joyce Campbell</w:t>
      </w:r>
      <w:r w:rsidRPr="001B5593">
        <w:rPr>
          <w:rFonts w:ascii="Arial Narrow" w:eastAsia="Times New Roman" w:hAnsi="Arial Narrow" w:cs="Arial"/>
          <w:sz w:val="24"/>
          <w:szCs w:val="24"/>
        </w:rPr>
        <w:t xml:space="preserve">, President, </w:t>
      </w:r>
      <w:r w:rsidR="00E6603D" w:rsidRPr="001B5593">
        <w:rPr>
          <w:rFonts w:ascii="Arial Narrow" w:eastAsia="Times New Roman" w:hAnsi="Arial Narrow" w:cs="Arial"/>
          <w:sz w:val="24"/>
          <w:szCs w:val="24"/>
        </w:rPr>
        <w:t xml:space="preserve">Hadley Park Towers </w:t>
      </w:r>
      <w:r w:rsidRPr="001B5593">
        <w:rPr>
          <w:rFonts w:ascii="Arial Narrow" w:eastAsia="Times New Roman" w:hAnsi="Arial Narrow" w:cs="Arial"/>
          <w:sz w:val="24"/>
          <w:szCs w:val="24"/>
        </w:rPr>
        <w:t>Resident Association</w:t>
      </w:r>
    </w:p>
    <w:p w:rsidR="00FA1E98" w:rsidRPr="001B5593" w:rsidRDefault="00FA1E9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Hiram Brown, 300 E Webster Street Holding, L.P.</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Duane Dominy, Save Our Fairgrounds</w:t>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 xml:space="preserve"> </w:t>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Steve Reiter</w:t>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r>
    </w:p>
    <w:p w:rsidR="00D67D08" w:rsidRPr="001B5593" w:rsidRDefault="00D67D08" w:rsidP="00D67D0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Chair Mosley called the meeting to order and requested approval of the Minutes of the Meeting of July 10, 2018.  Commissioner Basheer moved adoption of the following resolution:</w:t>
      </w:r>
    </w:p>
    <w:p w:rsidR="00D67D08" w:rsidRPr="001B5593" w:rsidRDefault="00D67D08" w:rsidP="00D67D08">
      <w:pPr>
        <w:spacing w:after="0" w:line="240" w:lineRule="auto"/>
        <w:rPr>
          <w:rFonts w:ascii="Arial Narrow" w:eastAsia="Times New Roman" w:hAnsi="Arial Narrow" w:cs="Arial"/>
          <w:sz w:val="24"/>
          <w:szCs w:val="24"/>
          <w:u w:val="single"/>
        </w:rPr>
      </w:pPr>
    </w:p>
    <w:p w:rsidR="00D67D08" w:rsidRPr="001B5593" w:rsidRDefault="00D67D08" w:rsidP="00D67D08">
      <w:pPr>
        <w:rPr>
          <w:rFonts w:ascii="Arial Narrow" w:eastAsia="Times New Roman" w:hAnsi="Arial Narrow" w:cs="Arial"/>
          <w:sz w:val="24"/>
          <w:szCs w:val="24"/>
          <w:u w:val="single"/>
        </w:rPr>
      </w:pPr>
      <w:r w:rsidRPr="001B5593">
        <w:rPr>
          <w:rFonts w:ascii="Arial Narrow" w:eastAsia="Times New Roman" w:hAnsi="Arial Narrow" w:cs="Arial"/>
          <w:sz w:val="24"/>
          <w:szCs w:val="24"/>
          <w:u w:val="single"/>
        </w:rPr>
        <w:br w:type="page"/>
      </w:r>
    </w:p>
    <w:p w:rsidR="00D67D08" w:rsidRPr="001B5593" w:rsidRDefault="00D67D08" w:rsidP="00D67D08">
      <w:pPr>
        <w:ind w:left="2880" w:firstLine="720"/>
        <w:rPr>
          <w:rFonts w:ascii="Arial Narrow" w:eastAsia="Times New Roman" w:hAnsi="Arial Narrow" w:cs="Arial"/>
          <w:sz w:val="24"/>
          <w:szCs w:val="24"/>
          <w:u w:val="single"/>
        </w:rPr>
      </w:pPr>
      <w:r w:rsidRPr="001B5593">
        <w:rPr>
          <w:rFonts w:ascii="Arial Narrow" w:eastAsia="Times New Roman" w:hAnsi="Arial Narrow" w:cs="Arial"/>
          <w:sz w:val="24"/>
          <w:szCs w:val="24"/>
          <w:u w:val="single"/>
        </w:rPr>
        <w:lastRenderedPageBreak/>
        <w:t>Resolution No. 46-18</w:t>
      </w:r>
    </w:p>
    <w:p w:rsidR="00D67D08" w:rsidRPr="001B5593" w:rsidRDefault="00D67D08" w:rsidP="00D67D08">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1B5593">
        <w:rPr>
          <w:rFonts w:ascii="Arial Narrow" w:eastAsia="Times New Roman" w:hAnsi="Arial Narrow" w:cs="Arial"/>
          <w:sz w:val="24"/>
          <w:szCs w:val="24"/>
        </w:rPr>
        <w:t>“RESOLVED by the Board of Commissioners of the Metropolitan Development and Housing Agency, That it hereby approves the Minutes of the Meeting of July 10, 2018, as submitted.”</w:t>
      </w:r>
    </w:p>
    <w:p w:rsidR="00D67D08" w:rsidRPr="001B5593" w:rsidRDefault="00D67D08" w:rsidP="00D67D08">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 motion was seconded by Commissioner Batts, and upon vote all voted “aye”.  None voted “no”.</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Chair Mosley introduced,</w:t>
      </w:r>
      <w:r w:rsidR="00A94E2B">
        <w:rPr>
          <w:rFonts w:ascii="Arial Narrow" w:eastAsia="Times New Roman" w:hAnsi="Arial Narrow" w:cs="Arial"/>
          <w:sz w:val="24"/>
          <w:szCs w:val="24"/>
        </w:rPr>
        <w:t xml:space="preserve"> Joyce Campbell,</w:t>
      </w:r>
      <w:r w:rsidRPr="001B5593">
        <w:rPr>
          <w:rFonts w:ascii="Arial Narrow" w:eastAsia="Times New Roman" w:hAnsi="Arial Narrow" w:cs="Arial"/>
          <w:sz w:val="24"/>
          <w:szCs w:val="24"/>
        </w:rPr>
        <w:t xml:space="preserve"> President, </w:t>
      </w:r>
      <w:r w:rsidR="00A94E2B">
        <w:rPr>
          <w:rFonts w:ascii="Arial Narrow" w:eastAsia="Times New Roman" w:hAnsi="Arial Narrow" w:cs="Arial"/>
          <w:sz w:val="24"/>
          <w:szCs w:val="24"/>
        </w:rPr>
        <w:t xml:space="preserve">Hadley Park Towers </w:t>
      </w:r>
      <w:bookmarkStart w:id="0" w:name="OLE_LINK1"/>
      <w:bookmarkStart w:id="1" w:name="OLE_LINK2"/>
      <w:r w:rsidR="00A94E2B">
        <w:rPr>
          <w:rFonts w:ascii="Arial Narrow" w:eastAsia="Times New Roman" w:hAnsi="Arial Narrow" w:cs="Arial"/>
          <w:sz w:val="24"/>
          <w:szCs w:val="24"/>
        </w:rPr>
        <w:t>Resident Association, who would be called on later in the meeting for comments.</w:t>
      </w:r>
      <w:r w:rsidRPr="001B5593">
        <w:rPr>
          <w:rFonts w:ascii="Arial Narrow" w:eastAsia="Times New Roman" w:hAnsi="Arial Narrow" w:cs="Arial"/>
          <w:sz w:val="24"/>
          <w:szCs w:val="24"/>
        </w:rPr>
        <w:t xml:space="preserve"> </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B5593" w:rsidRPr="001B5593" w:rsidRDefault="001B5593"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44B5E" w:rsidRPr="001B5593" w:rsidRDefault="00044B5E" w:rsidP="00044B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 Chair introduced</w:t>
      </w:r>
      <w:r w:rsidR="00D114D1" w:rsidRPr="001B5593">
        <w:rPr>
          <w:rFonts w:ascii="Arial Narrow" w:eastAsia="Times New Roman" w:hAnsi="Arial Narrow" w:cs="Arial"/>
          <w:sz w:val="24"/>
          <w:szCs w:val="24"/>
        </w:rPr>
        <w:t xml:space="preserve"> Steve Reiter for public comments.  Mr. Reiter </w:t>
      </w:r>
      <w:r w:rsidR="00E6603D" w:rsidRPr="001B5593">
        <w:rPr>
          <w:rFonts w:ascii="Arial Narrow" w:eastAsia="Times New Roman" w:hAnsi="Arial Narrow" w:cs="Arial"/>
          <w:sz w:val="24"/>
          <w:szCs w:val="24"/>
        </w:rPr>
        <w:t xml:space="preserve">thanked Angie Hubbard, Director of Community Development, for her work at the agency.  The Chair introduced Duane Dominy for public comments.  Mr. Dominy represented Save Our Fairgrounds and presented his opposition to any possible development on fairgrounds property that would require MDHA funding.  </w:t>
      </w:r>
    </w:p>
    <w:p w:rsidR="00D114D1" w:rsidRPr="001B5593" w:rsidRDefault="00D114D1" w:rsidP="00044B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114D1" w:rsidRPr="001B5593" w:rsidRDefault="00D114D1" w:rsidP="00D114D1">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Chair Mosley acknowledged receipt of Mayor David Briley’s letter of July 3, 2018 reappointing Antoinette Batts to the MDHA Board of Commissioners for a five-year term expiring on July 1, 2023.  He congratulated Ms. Ba</w:t>
      </w:r>
      <w:r w:rsidR="00A94E2B">
        <w:rPr>
          <w:rFonts w:ascii="Arial Narrow" w:eastAsia="Times New Roman" w:hAnsi="Arial Narrow" w:cs="Arial"/>
          <w:sz w:val="24"/>
          <w:szCs w:val="24"/>
        </w:rPr>
        <w:t>tts</w:t>
      </w:r>
      <w:r w:rsidRPr="001B5593">
        <w:rPr>
          <w:rFonts w:ascii="Arial Narrow" w:eastAsia="Times New Roman" w:hAnsi="Arial Narrow" w:cs="Arial"/>
          <w:sz w:val="24"/>
          <w:szCs w:val="24"/>
        </w:rPr>
        <w:t xml:space="preserve"> on her reappointment and administered the oath of office.</w:t>
      </w:r>
    </w:p>
    <w:p w:rsidR="00D114D1" w:rsidRPr="001B5593" w:rsidRDefault="00D114D1" w:rsidP="00044B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hAnsi="Arial Narrow" w:cs="Arial"/>
          <w:sz w:val="24"/>
          <w:szCs w:val="24"/>
        </w:rPr>
      </w:pPr>
    </w:p>
    <w:p w:rsidR="00D67D08" w:rsidRPr="001B5593" w:rsidRDefault="00D67D08" w:rsidP="00D67D08">
      <w:pPr>
        <w:spacing w:after="0" w:line="240" w:lineRule="auto"/>
        <w:jc w:val="both"/>
        <w:rPr>
          <w:rFonts w:ascii="Arial Narrow" w:eastAsia="Times New Roman" w:hAnsi="Arial Narrow" w:cs="Arial"/>
          <w:sz w:val="24"/>
          <w:szCs w:val="24"/>
        </w:rPr>
      </w:pPr>
      <w:r w:rsidRPr="001B5593">
        <w:rPr>
          <w:rFonts w:ascii="Arial Narrow" w:hAnsi="Arial Narrow" w:cs="Arial"/>
          <w:sz w:val="24"/>
          <w:szCs w:val="24"/>
        </w:rPr>
        <w:tab/>
      </w:r>
      <w:r w:rsidR="00FA1E98" w:rsidRPr="001B5593">
        <w:rPr>
          <w:rFonts w:ascii="Arial Narrow" w:hAnsi="Arial Narrow" w:cs="Arial"/>
          <w:sz w:val="24"/>
          <w:szCs w:val="24"/>
        </w:rPr>
        <w:tab/>
      </w:r>
      <w:r w:rsidRPr="001B5593">
        <w:rPr>
          <w:rFonts w:ascii="Arial Narrow" w:eastAsia="Times New Roman" w:hAnsi="Arial Narrow" w:cs="Arial"/>
          <w:sz w:val="24"/>
          <w:szCs w:val="24"/>
        </w:rPr>
        <w:t xml:space="preserve">Mr. Harbison </w:t>
      </w:r>
      <w:r w:rsidR="00671A95" w:rsidRPr="001B5593">
        <w:rPr>
          <w:rFonts w:ascii="Arial Narrow" w:eastAsia="Times New Roman" w:hAnsi="Arial Narrow" w:cs="Arial"/>
          <w:sz w:val="24"/>
          <w:szCs w:val="24"/>
        </w:rPr>
        <w:t>presented the Executive Director’s report providing an update on current projects</w:t>
      </w:r>
      <w:r w:rsidR="00FA606E" w:rsidRPr="001B5593">
        <w:rPr>
          <w:rFonts w:ascii="Arial Narrow" w:eastAsia="Times New Roman" w:hAnsi="Arial Narrow" w:cs="Arial"/>
          <w:sz w:val="24"/>
          <w:szCs w:val="24"/>
        </w:rPr>
        <w:t xml:space="preserve">.  He said the New Market Tax Credit financing for the Explore! Community School should close in September.  He said site work is well underway </w:t>
      </w:r>
      <w:r w:rsidR="00856C2D" w:rsidRPr="001B5593">
        <w:rPr>
          <w:rFonts w:ascii="Arial Narrow" w:eastAsia="Times New Roman" w:hAnsi="Arial Narrow" w:cs="Arial"/>
          <w:sz w:val="24"/>
          <w:szCs w:val="24"/>
        </w:rPr>
        <w:t>for Boscobel I.  Mr. Harbison said the dates are set for the agency’s strategic planning sessions with both Commissioners and staff for August 21, 22 and 29.  He said employees celebrated MDHA’s 80</w:t>
      </w:r>
      <w:r w:rsidR="00856C2D" w:rsidRPr="001B5593">
        <w:rPr>
          <w:rFonts w:ascii="Arial Narrow" w:eastAsia="Times New Roman" w:hAnsi="Arial Narrow" w:cs="Arial"/>
          <w:sz w:val="24"/>
          <w:szCs w:val="24"/>
          <w:vertAlign w:val="superscript"/>
        </w:rPr>
        <w:t>th</w:t>
      </w:r>
      <w:r w:rsidR="00856C2D" w:rsidRPr="001B5593">
        <w:rPr>
          <w:rFonts w:ascii="Arial Narrow" w:eastAsia="Times New Roman" w:hAnsi="Arial Narrow" w:cs="Arial"/>
          <w:sz w:val="24"/>
          <w:szCs w:val="24"/>
        </w:rPr>
        <w:t xml:space="preserve"> anniversary on July 13.  The Finance Department was selected Work Team of the Year; the Outstanding Employee was Audrey Abbott; and Jamie Berry as the Rising Star.  </w:t>
      </w:r>
      <w:r w:rsidR="00D7450D">
        <w:rPr>
          <w:rFonts w:ascii="Arial Narrow" w:eastAsia="Times New Roman" w:hAnsi="Arial Narrow" w:cs="Arial"/>
          <w:sz w:val="24"/>
          <w:szCs w:val="24"/>
        </w:rPr>
        <w:t xml:space="preserve">Mr. Harbison said Jean Merkle was also honored for her 48 years with MDHA and serving with all five of the agency’s Executive Directors.  </w:t>
      </w:r>
      <w:r w:rsidR="00A94E2B">
        <w:rPr>
          <w:rFonts w:ascii="Arial Narrow" w:eastAsia="Times New Roman" w:hAnsi="Arial Narrow" w:cs="Arial"/>
          <w:sz w:val="24"/>
          <w:szCs w:val="24"/>
        </w:rPr>
        <w:t>Mr.</w:t>
      </w:r>
      <w:r w:rsidR="00D7450D">
        <w:rPr>
          <w:rFonts w:ascii="Arial Narrow" w:eastAsia="Times New Roman" w:hAnsi="Arial Narrow" w:cs="Arial"/>
          <w:sz w:val="24"/>
          <w:szCs w:val="24"/>
        </w:rPr>
        <w:t> </w:t>
      </w:r>
      <w:r w:rsidR="00A94E2B">
        <w:rPr>
          <w:rFonts w:ascii="Arial Narrow" w:eastAsia="Times New Roman" w:hAnsi="Arial Narrow" w:cs="Arial"/>
          <w:sz w:val="24"/>
          <w:szCs w:val="24"/>
        </w:rPr>
        <w:t>Harbison announced that two employees would be leaving MDHA.  Jeff Hall, Recapitalization Manager, will become the Vice President for Strategic Planning at the Tulsa Oklahoma Housing Authority.  He said Jeff has overseen the Envision process for Napier-Sudekum and Edgehill Envision doing a tremendous job at both.</w:t>
      </w:r>
      <w:r w:rsidR="00431680">
        <w:rPr>
          <w:rFonts w:ascii="Arial Narrow" w:eastAsia="Times New Roman" w:hAnsi="Arial Narrow" w:cs="Arial"/>
          <w:sz w:val="24"/>
          <w:szCs w:val="24"/>
        </w:rPr>
        <w:t xml:space="preserve">  Mr. Harbison also announced that Angie Hubbard is joining the Greater Nashville Regional Council to become the Director </w:t>
      </w:r>
      <w:r w:rsidR="002E48D6">
        <w:rPr>
          <w:rFonts w:ascii="Arial Narrow" w:eastAsia="Times New Roman" w:hAnsi="Arial Narrow" w:cs="Arial"/>
          <w:sz w:val="24"/>
          <w:szCs w:val="24"/>
        </w:rPr>
        <w:t xml:space="preserve">of Economic and Community Development.  He said the agency’s Community Development Department, under Ms. Hubbard’s leadership, is considered one of the best in the country.  </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044B5E" w:rsidRPr="001B5593" w:rsidRDefault="00FD6202" w:rsidP="00D67D08">
      <w:pPr>
        <w:tabs>
          <w:tab w:val="left" w:pos="1440"/>
          <w:tab w:val="left" w:pos="2880"/>
          <w:tab w:val="left" w:pos="3240"/>
          <w:tab w:val="left" w:pos="4320"/>
        </w:tabs>
        <w:spacing w:after="0" w:line="240" w:lineRule="auto"/>
        <w:jc w:val="both"/>
        <w:rPr>
          <w:rFonts w:ascii="Arial Narrow" w:hAnsi="Arial Narrow" w:cs="Arial"/>
          <w:sz w:val="24"/>
          <w:szCs w:val="24"/>
        </w:rPr>
      </w:pPr>
      <w:r w:rsidRPr="001B5593">
        <w:rPr>
          <w:rFonts w:ascii="Arial Narrow" w:hAnsi="Arial Narrow" w:cs="Arial"/>
          <w:sz w:val="24"/>
          <w:szCs w:val="24"/>
        </w:rPr>
        <w:tab/>
        <w:t>Commissioner Granbery reported on the meeting of the joint Finance &amp; Audit and Development Committees prior to the Board meeting.  He said the committees reviewed and approved three items on the agenda.  The first was the recast of the financing for Boscobel I.  Second, he said Angie Hubbard reviewed the recommended award for the HOPWA funds.  The third item was a PILOT agreement with 300 E. Webster Street Holding for Hampton Terrace Apartments by Joe Cain.</w:t>
      </w:r>
    </w:p>
    <w:p w:rsidR="00FD6202" w:rsidRPr="001B5593" w:rsidRDefault="00FD6202" w:rsidP="00D67D08">
      <w:pPr>
        <w:tabs>
          <w:tab w:val="left" w:pos="1440"/>
          <w:tab w:val="left" w:pos="2880"/>
          <w:tab w:val="left" w:pos="3240"/>
          <w:tab w:val="left" w:pos="4320"/>
        </w:tabs>
        <w:spacing w:after="0" w:line="240" w:lineRule="auto"/>
        <w:jc w:val="both"/>
        <w:rPr>
          <w:rFonts w:ascii="Arial Narrow" w:hAnsi="Arial Narrow" w:cs="Arial"/>
          <w:sz w:val="24"/>
          <w:szCs w:val="24"/>
        </w:rPr>
      </w:pPr>
    </w:p>
    <w:p w:rsidR="00FD6202" w:rsidRPr="001B5593" w:rsidRDefault="00FD6202" w:rsidP="00D67D08">
      <w:pPr>
        <w:tabs>
          <w:tab w:val="left" w:pos="1440"/>
          <w:tab w:val="left" w:pos="2880"/>
          <w:tab w:val="left" w:pos="3240"/>
          <w:tab w:val="left" w:pos="4320"/>
        </w:tabs>
        <w:spacing w:after="0" w:line="240" w:lineRule="auto"/>
        <w:jc w:val="both"/>
        <w:rPr>
          <w:rFonts w:ascii="Arial Narrow" w:hAnsi="Arial Narrow" w:cs="Arial"/>
          <w:sz w:val="24"/>
          <w:szCs w:val="24"/>
        </w:rPr>
      </w:pPr>
    </w:p>
    <w:p w:rsidR="00D67D08" w:rsidRPr="001B5593" w:rsidRDefault="00671A95" w:rsidP="00D67D08">
      <w:pPr>
        <w:tabs>
          <w:tab w:val="left" w:pos="1440"/>
          <w:tab w:val="left" w:pos="2880"/>
          <w:tab w:val="left" w:pos="3240"/>
          <w:tab w:val="left" w:pos="4320"/>
        </w:tabs>
        <w:spacing w:after="0" w:line="240" w:lineRule="auto"/>
        <w:jc w:val="both"/>
        <w:rPr>
          <w:rFonts w:ascii="Arial Narrow" w:hAnsi="Arial Narrow" w:cs="Arial"/>
          <w:sz w:val="24"/>
          <w:szCs w:val="24"/>
        </w:rPr>
      </w:pPr>
      <w:r w:rsidRPr="001B5593">
        <w:rPr>
          <w:rFonts w:ascii="Arial Narrow" w:hAnsi="Arial Narrow" w:cs="Arial"/>
          <w:sz w:val="24"/>
          <w:szCs w:val="24"/>
        </w:rPr>
        <w:lastRenderedPageBreak/>
        <w:tab/>
        <w:t xml:space="preserve">Mr. Harbison presented the first item requesting Board approval of a market rate bridge loan in the amount of $8,557,622 for the Boscobel I financing in lieu of the CITC larger, original bridge loan anticipated by the Tennessee Housing Development Agency.  </w:t>
      </w:r>
      <w:r w:rsidR="00D67D08" w:rsidRPr="001B5593">
        <w:rPr>
          <w:rFonts w:ascii="Arial Narrow" w:hAnsi="Arial Narrow" w:cs="Arial"/>
          <w:sz w:val="24"/>
          <w:szCs w:val="24"/>
        </w:rPr>
        <w:t>After discussion, Commissioner Granbery moved adoption of the following resolution:</w:t>
      </w:r>
    </w:p>
    <w:p w:rsidR="00D67D08" w:rsidRPr="001B5593" w:rsidRDefault="00D67D08" w:rsidP="00D67D08">
      <w:pPr>
        <w:tabs>
          <w:tab w:val="left" w:pos="1440"/>
          <w:tab w:val="left" w:pos="2880"/>
          <w:tab w:val="left" w:pos="3240"/>
          <w:tab w:val="left" w:pos="4320"/>
        </w:tabs>
        <w:spacing w:after="0" w:line="240" w:lineRule="auto"/>
        <w:jc w:val="both"/>
        <w:rPr>
          <w:rFonts w:ascii="Arial Narrow" w:hAnsi="Arial Narrow" w:cs="Arial"/>
          <w:sz w:val="24"/>
          <w:szCs w:val="24"/>
        </w:rPr>
      </w:pPr>
    </w:p>
    <w:p w:rsidR="001B5593" w:rsidRPr="001B5593" w:rsidRDefault="001B5593">
      <w:pPr>
        <w:rPr>
          <w:rFonts w:ascii="Arial Narrow" w:hAnsi="Arial Narrow" w:cs="Arial"/>
          <w:sz w:val="24"/>
          <w:szCs w:val="24"/>
          <w:u w:val="single"/>
        </w:rPr>
      </w:pPr>
    </w:p>
    <w:p w:rsidR="00D67D08" w:rsidRPr="001B5593" w:rsidRDefault="00D67D08" w:rsidP="00D67D08">
      <w:pPr>
        <w:ind w:left="2880" w:firstLine="720"/>
        <w:rPr>
          <w:rFonts w:ascii="Arial Narrow" w:hAnsi="Arial Narrow" w:cs="Arial"/>
          <w:sz w:val="24"/>
          <w:szCs w:val="24"/>
          <w:u w:val="single"/>
        </w:rPr>
      </w:pPr>
      <w:r w:rsidRPr="001B5593">
        <w:rPr>
          <w:rFonts w:ascii="Arial Narrow" w:hAnsi="Arial Narrow" w:cs="Arial"/>
          <w:sz w:val="24"/>
          <w:szCs w:val="24"/>
          <w:u w:val="single"/>
        </w:rPr>
        <w:t>Resolution No. 47-18</w:t>
      </w:r>
    </w:p>
    <w:p w:rsidR="00D67D08" w:rsidRPr="001B5593" w:rsidRDefault="00454B99" w:rsidP="00D67D08">
      <w:pPr>
        <w:autoSpaceDE w:val="0"/>
        <w:autoSpaceDN w:val="0"/>
        <w:adjustRightInd w:val="0"/>
        <w:spacing w:after="240" w:line="240" w:lineRule="auto"/>
        <w:jc w:val="center"/>
        <w:rPr>
          <w:rFonts w:ascii="Arial Narrow" w:eastAsia="Times New Roman" w:hAnsi="Arial Narrow" w:cs="Times New Roman"/>
          <w:b/>
          <w:bCs/>
          <w:color w:val="000000"/>
          <w:sz w:val="24"/>
          <w:szCs w:val="24"/>
        </w:rPr>
      </w:pPr>
      <w:r w:rsidRPr="001B5593">
        <w:rPr>
          <w:rFonts w:ascii="Arial Narrow" w:eastAsia="Times New Roman" w:hAnsi="Arial Narrow" w:cs="Times New Roman"/>
          <w:bCs/>
          <w:color w:val="000000"/>
          <w:sz w:val="24"/>
          <w:szCs w:val="24"/>
        </w:rPr>
        <w:t>“</w:t>
      </w:r>
      <w:r w:rsidR="00D67D08" w:rsidRPr="001B5593">
        <w:rPr>
          <w:rFonts w:ascii="Arial Narrow" w:eastAsia="Times New Roman" w:hAnsi="Arial Narrow" w:cs="Times New Roman"/>
          <w:b/>
          <w:bCs/>
          <w:color w:val="000000"/>
          <w:sz w:val="24"/>
          <w:szCs w:val="24"/>
        </w:rPr>
        <w:t>RESOLUTION BY THE BOARD OF COMMISSIONERS OF METROPOLITAN DEVELOPMENT AND HOUSING AGENCY</w:t>
      </w:r>
    </w:p>
    <w:p w:rsidR="00D67D08" w:rsidRPr="001B5593" w:rsidRDefault="00D67D08" w:rsidP="00D67D08">
      <w:pPr>
        <w:autoSpaceDE w:val="0"/>
        <w:autoSpaceDN w:val="0"/>
        <w:adjustRightInd w:val="0"/>
        <w:spacing w:after="240" w:line="240" w:lineRule="auto"/>
        <w:jc w:val="center"/>
        <w:rPr>
          <w:rFonts w:ascii="Arial Narrow" w:eastAsia="Times New Roman" w:hAnsi="Arial Narrow" w:cs="Times New Roman"/>
          <w:b/>
          <w:sz w:val="24"/>
          <w:szCs w:val="24"/>
        </w:rPr>
      </w:pPr>
      <w:r w:rsidRPr="001B5593">
        <w:rPr>
          <w:rFonts w:ascii="Arial Narrow" w:eastAsia="Times New Roman" w:hAnsi="Arial Narrow" w:cs="Times New Roman"/>
          <w:b/>
          <w:sz w:val="24"/>
          <w:szCs w:val="24"/>
        </w:rPr>
        <w:t>Effective Date:  August 14, 2018</w:t>
      </w: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The undersigned, being a quorum of the Board of Commissioners of Metropolitan Development and Housing Agency (“</w:t>
      </w:r>
      <w:r w:rsidRPr="001B5593">
        <w:rPr>
          <w:rFonts w:ascii="Arial Narrow" w:eastAsia="Times New Roman" w:hAnsi="Arial Narrow" w:cs="Times New Roman"/>
          <w:sz w:val="24"/>
          <w:szCs w:val="24"/>
          <w:u w:val="single"/>
        </w:rPr>
        <w:t>MDHA</w:t>
      </w:r>
      <w:r w:rsidRPr="001B5593">
        <w:rPr>
          <w:rFonts w:ascii="Arial Narrow" w:eastAsia="Times New Roman" w:hAnsi="Arial Narrow" w:cs="Times New Roman"/>
          <w:sz w:val="24"/>
          <w:szCs w:val="24"/>
        </w:rPr>
        <w:t>”), at a duly called meeting on August 14, 2018, acting in accordance with the applicable provisions of the T.C.A. § 13-20-101, et. seq., and its Charter and Bylaws, do hereby adopt, the following resolutions to be effective as of the date hereof:</w:t>
      </w: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WHEREAS, MDHA, was organized to acquire, construct, develop, lease, manage, operate, sell, and otherwise provide and address matters concerning, decent and affordable housing in the City of Nashville, Tennessee; </w:t>
      </w: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Boscobel I, L.P., a Tennessee limited partnership (“</w:t>
      </w:r>
      <w:r w:rsidRPr="001B5593">
        <w:rPr>
          <w:rFonts w:ascii="Arial Narrow" w:eastAsia="Times New Roman" w:hAnsi="Arial Narrow" w:cs="Times New Roman"/>
          <w:sz w:val="24"/>
          <w:szCs w:val="24"/>
          <w:u w:val="single"/>
        </w:rPr>
        <w:t>Partnership</w:t>
      </w:r>
      <w:r w:rsidRPr="001B5593">
        <w:rPr>
          <w:rFonts w:ascii="Arial Narrow" w:eastAsia="Times New Roman" w:hAnsi="Arial Narrow" w:cs="Times New Roman"/>
          <w:sz w:val="24"/>
          <w:szCs w:val="24"/>
        </w:rPr>
        <w:t>”) was created to construct improvements known as Boscobel I, consisting of 50 low-income housing units, 22 market-rate units and 24 workforce-rate units on a site located at 806 South 6</w:t>
      </w:r>
      <w:r w:rsidRPr="001B5593">
        <w:rPr>
          <w:rFonts w:ascii="Arial Narrow" w:eastAsia="Times New Roman" w:hAnsi="Arial Narrow" w:cs="Times New Roman"/>
          <w:sz w:val="24"/>
          <w:szCs w:val="24"/>
          <w:vertAlign w:val="superscript"/>
        </w:rPr>
        <w:t>th</w:t>
      </w:r>
      <w:r w:rsidRPr="001B5593">
        <w:rPr>
          <w:rFonts w:ascii="Arial Narrow" w:eastAsia="Times New Roman" w:hAnsi="Arial Narrow" w:cs="Times New Roman"/>
          <w:sz w:val="24"/>
          <w:szCs w:val="24"/>
        </w:rPr>
        <w:t xml:space="preserve"> Street, in Nashville, Davidson County, Tennessee (“</w:t>
      </w:r>
      <w:r w:rsidRPr="001B5593">
        <w:rPr>
          <w:rFonts w:ascii="Arial Narrow" w:eastAsia="Times New Roman" w:hAnsi="Arial Narrow" w:cs="Times New Roman"/>
          <w:sz w:val="24"/>
          <w:szCs w:val="24"/>
          <w:u w:val="single"/>
        </w:rPr>
        <w:t>Project</w:t>
      </w:r>
      <w:r w:rsidRPr="001B5593">
        <w:rPr>
          <w:rFonts w:ascii="Arial Narrow" w:eastAsia="Times New Roman" w:hAnsi="Arial Narrow" w:cs="Times New Roman"/>
          <w:sz w:val="24"/>
          <w:szCs w:val="24"/>
        </w:rPr>
        <w:t>”);</w:t>
      </w: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p>
    <w:p w:rsidR="00D67D08" w:rsidRPr="001B5593" w:rsidRDefault="00D67D08" w:rsidP="00D67D08">
      <w:pPr>
        <w:spacing w:after="0" w:line="240" w:lineRule="auto"/>
        <w:jc w:val="both"/>
        <w:rPr>
          <w:rFonts w:ascii="Arial Narrow" w:eastAsia="Times New Roman" w:hAnsi="Arial Narrow" w:cs="Times New Roman"/>
          <w:w w:val="0"/>
          <w:sz w:val="24"/>
          <w:szCs w:val="24"/>
        </w:rPr>
      </w:pPr>
      <w:r w:rsidRPr="001B5593">
        <w:rPr>
          <w:rFonts w:ascii="Arial Narrow" w:eastAsia="Times New Roman" w:hAnsi="Arial Narrow" w:cs="Times New Roman"/>
          <w:w w:val="0"/>
          <w:sz w:val="24"/>
          <w:szCs w:val="24"/>
        </w:rPr>
        <w:tab/>
        <w:t>WHEREAS, MDHA Boscobel I, Inc. (the “</w:t>
      </w:r>
      <w:r w:rsidRPr="001B5593">
        <w:rPr>
          <w:rFonts w:ascii="Arial Narrow" w:eastAsia="Times New Roman" w:hAnsi="Arial Narrow" w:cs="Times New Roman"/>
          <w:w w:val="0"/>
          <w:sz w:val="24"/>
          <w:szCs w:val="24"/>
          <w:u w:val="single"/>
        </w:rPr>
        <w:t>General Partner</w:t>
      </w:r>
      <w:r w:rsidRPr="001B5593">
        <w:rPr>
          <w:rFonts w:ascii="Arial Narrow" w:eastAsia="Times New Roman" w:hAnsi="Arial Narrow" w:cs="Times New Roman"/>
          <w:w w:val="0"/>
          <w:sz w:val="24"/>
          <w:szCs w:val="24"/>
        </w:rPr>
        <w:t>”) is the General Partner of the Partnership, created for the purposes of implementing the Project;</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w w:val="0"/>
          <w:sz w:val="24"/>
          <w:szCs w:val="24"/>
        </w:rPr>
      </w:pPr>
      <w:r w:rsidRPr="001B5593">
        <w:rPr>
          <w:rFonts w:ascii="Arial Narrow" w:eastAsia="Times New Roman" w:hAnsi="Arial Narrow" w:cs="Times New Roman"/>
          <w:w w:val="0"/>
          <w:sz w:val="24"/>
          <w:szCs w:val="24"/>
        </w:rPr>
        <w:t>WHEREAS, at a duly called meeting of the MDHA Board of Commissioners held on June 12, 2018, certain incumbency certificates and resolutions authorizing MDHA’s participation in the financing and development of the Project and identifying persons authorized to execute transaction documents were approved (the “</w:t>
      </w:r>
      <w:r w:rsidRPr="001B5593">
        <w:rPr>
          <w:rFonts w:ascii="Arial Narrow" w:eastAsia="Times New Roman" w:hAnsi="Arial Narrow" w:cs="Times New Roman"/>
          <w:w w:val="0"/>
          <w:sz w:val="24"/>
          <w:szCs w:val="24"/>
          <w:u w:val="single"/>
        </w:rPr>
        <w:t>Original Resolutions</w:t>
      </w:r>
      <w:r w:rsidRPr="001B5593">
        <w:rPr>
          <w:rFonts w:ascii="Arial Narrow" w:eastAsia="Times New Roman" w:hAnsi="Arial Narrow" w:cs="Times New Roman"/>
          <w:w w:val="0"/>
          <w:sz w:val="24"/>
          <w:szCs w:val="24"/>
        </w:rPr>
        <w:t>”);</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w w:val="0"/>
          <w:sz w:val="24"/>
          <w:szCs w:val="24"/>
        </w:rPr>
      </w:pPr>
      <w:r w:rsidRPr="001B5593">
        <w:rPr>
          <w:rFonts w:ascii="Arial Narrow" w:eastAsia="Times New Roman" w:hAnsi="Arial Narrow" w:cs="Times New Roman"/>
          <w:w w:val="0"/>
          <w:sz w:val="24"/>
          <w:szCs w:val="24"/>
        </w:rPr>
        <w:t>WHEREAS, since the approval of the Original Resolutions, the financing structure of the Project has changed and the parties desire to amend and restate the Original Resolutions as provided for herein;</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MDHA will execute a special warranty deed to transfer its fee simple interest in the Project to the Partnership (the “</w:t>
      </w:r>
      <w:r w:rsidRPr="001B5593">
        <w:rPr>
          <w:rFonts w:ascii="Arial Narrow" w:eastAsia="Times New Roman" w:hAnsi="Arial Narrow" w:cs="Times New Roman"/>
          <w:sz w:val="24"/>
          <w:szCs w:val="24"/>
          <w:u w:val="single"/>
        </w:rPr>
        <w:t>Deed</w:t>
      </w:r>
      <w:r w:rsidRPr="001B5593">
        <w:rPr>
          <w:rFonts w:ascii="Arial Narrow" w:eastAsia="Times New Roman" w:hAnsi="Arial Narrow" w:cs="Times New Roman"/>
          <w:sz w:val="24"/>
          <w:szCs w:val="24"/>
        </w:rPr>
        <w:t>”);</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spacing w:after="0" w:line="240" w:lineRule="auto"/>
        <w:jc w:val="both"/>
        <w:rPr>
          <w:rFonts w:ascii="Arial Narrow" w:eastAsia="Times New Roman" w:hAnsi="Arial Narrow" w:cs="Times New Roman"/>
          <w:w w:val="0"/>
          <w:sz w:val="24"/>
          <w:szCs w:val="24"/>
        </w:rPr>
      </w:pPr>
      <w:r w:rsidRPr="001B5593">
        <w:rPr>
          <w:rFonts w:ascii="Arial Narrow" w:eastAsia="Times New Roman" w:hAnsi="Arial Narrow" w:cs="Times New Roman"/>
          <w:w w:val="0"/>
          <w:sz w:val="24"/>
          <w:szCs w:val="24"/>
        </w:rPr>
        <w:tab/>
        <w:t>WHEREAS, MDHA is the developer of the Project;</w:t>
      </w:r>
    </w:p>
    <w:p w:rsidR="00D67D08" w:rsidRPr="001B5593" w:rsidRDefault="00D67D08" w:rsidP="00D67D08">
      <w:pPr>
        <w:spacing w:after="0" w:line="240" w:lineRule="auto"/>
        <w:jc w:val="both"/>
        <w:rPr>
          <w:rFonts w:ascii="Arial Narrow" w:eastAsia="Times New Roman" w:hAnsi="Arial Narrow" w:cs="Times New Roman"/>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w w:val="0"/>
          <w:sz w:val="24"/>
          <w:szCs w:val="24"/>
        </w:rPr>
        <w:t xml:space="preserve">WHEREAS, </w:t>
      </w:r>
      <w:r w:rsidRPr="001B5593">
        <w:rPr>
          <w:rFonts w:ascii="Arial Narrow" w:eastAsia="Times New Roman" w:hAnsi="Arial Narrow" w:cs="Times New Roman"/>
          <w:sz w:val="24"/>
          <w:szCs w:val="24"/>
        </w:rPr>
        <w:t>Pinnacle Bank (the “</w:t>
      </w:r>
      <w:r w:rsidRPr="001B5593">
        <w:rPr>
          <w:rFonts w:ascii="Arial Narrow" w:eastAsia="Times New Roman" w:hAnsi="Arial Narrow" w:cs="Times New Roman"/>
          <w:sz w:val="24"/>
          <w:szCs w:val="24"/>
          <w:u w:val="single"/>
        </w:rPr>
        <w:t>Bank</w:t>
      </w:r>
      <w:r w:rsidRPr="001B5593">
        <w:rPr>
          <w:rFonts w:ascii="Arial Narrow" w:eastAsia="Times New Roman" w:hAnsi="Arial Narrow" w:cs="Times New Roman"/>
          <w:sz w:val="24"/>
          <w:szCs w:val="24"/>
        </w:rPr>
        <w:t>”) is making a construction to permanent loan to MDHA in the approximate principal amount of $7,000,000.00 utilizing the Community Investment Tax Credit (“</w:t>
      </w:r>
      <w:r w:rsidRPr="001B5593">
        <w:rPr>
          <w:rFonts w:ascii="Arial Narrow" w:eastAsia="Times New Roman" w:hAnsi="Arial Narrow" w:cs="Times New Roman"/>
          <w:sz w:val="24"/>
          <w:szCs w:val="24"/>
          <w:u w:val="single"/>
        </w:rPr>
        <w:t>CITC</w:t>
      </w:r>
      <w:r w:rsidRPr="001B5593">
        <w:rPr>
          <w:rFonts w:ascii="Arial Narrow" w:eastAsia="Times New Roman" w:hAnsi="Arial Narrow" w:cs="Times New Roman"/>
          <w:sz w:val="24"/>
          <w:szCs w:val="24"/>
        </w:rPr>
        <w:t>”) program (the “</w:t>
      </w:r>
      <w:r w:rsidRPr="001B5593">
        <w:rPr>
          <w:rFonts w:ascii="Arial Narrow" w:eastAsia="Times New Roman" w:hAnsi="Arial Narrow" w:cs="Times New Roman"/>
          <w:sz w:val="24"/>
          <w:szCs w:val="24"/>
          <w:u w:val="single"/>
        </w:rPr>
        <w:t>CITC Construction Loan</w:t>
      </w:r>
      <w:r w:rsidRPr="001B5593">
        <w:rPr>
          <w:rFonts w:ascii="Arial Narrow" w:eastAsia="Times New Roman" w:hAnsi="Arial Narrow" w:cs="Times New Roman"/>
          <w:sz w:val="24"/>
          <w:szCs w:val="24"/>
        </w:rPr>
        <w:t xml:space="preserve">”), evidenced by a note and all instruments and documents securing </w:t>
      </w:r>
      <w:r w:rsidRPr="001B5593">
        <w:rPr>
          <w:rFonts w:ascii="Arial Narrow" w:eastAsia="Times New Roman" w:hAnsi="Arial Narrow" w:cs="Times New Roman"/>
          <w:sz w:val="24"/>
          <w:szCs w:val="24"/>
        </w:rPr>
        <w:lastRenderedPageBreak/>
        <w:t>the CITC Construction Loan (the “</w:t>
      </w:r>
      <w:r w:rsidRPr="001B5593">
        <w:rPr>
          <w:rFonts w:ascii="Arial Narrow" w:eastAsia="Times New Roman" w:hAnsi="Arial Narrow" w:cs="Times New Roman"/>
          <w:sz w:val="24"/>
          <w:szCs w:val="24"/>
          <w:u w:val="single"/>
        </w:rPr>
        <w:t>CITC Construction Loan Document</w:t>
      </w:r>
      <w:r w:rsidRPr="001B5593">
        <w:rPr>
          <w:rFonts w:ascii="Arial Narrow" w:eastAsia="Times New Roman" w:hAnsi="Arial Narrow" w:cs="Times New Roman"/>
          <w:sz w:val="24"/>
          <w:szCs w:val="24"/>
        </w:rPr>
        <w:t>s”).  The proceeds of the CITC Construction Loan will be loaned by MDHA to the Partnership to finance the Project;</w:t>
      </w:r>
    </w:p>
    <w:p w:rsidR="00D67D08" w:rsidRPr="001B5593" w:rsidRDefault="00D67D08" w:rsidP="00D67D08">
      <w:pPr>
        <w:spacing w:after="0" w:line="240" w:lineRule="auto"/>
        <w:jc w:val="both"/>
        <w:rPr>
          <w:rFonts w:ascii="Arial Narrow" w:eastAsia="Times New Roman" w:hAnsi="Arial Narrow" w:cs="Times New Roman"/>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w w:val="0"/>
          <w:sz w:val="24"/>
          <w:szCs w:val="24"/>
        </w:rPr>
        <w:t xml:space="preserve">WHEREAS, </w:t>
      </w:r>
      <w:r w:rsidRPr="001B5593">
        <w:rPr>
          <w:rFonts w:ascii="Arial Narrow" w:eastAsia="Times New Roman" w:hAnsi="Arial Narrow" w:cs="Times New Roman"/>
          <w:sz w:val="24"/>
          <w:szCs w:val="24"/>
        </w:rPr>
        <w:t>the Bank is making a bridge loan to MDHA in the approximate principal amount of $1,684,554.00 utilizing the CITC program (the “</w:t>
      </w:r>
      <w:r w:rsidRPr="001B5593">
        <w:rPr>
          <w:rFonts w:ascii="Arial Narrow" w:eastAsia="Times New Roman" w:hAnsi="Arial Narrow" w:cs="Times New Roman"/>
          <w:sz w:val="24"/>
          <w:szCs w:val="24"/>
          <w:u w:val="single"/>
        </w:rPr>
        <w:t>CITC Bridge Loan</w:t>
      </w:r>
      <w:r w:rsidRPr="001B5593">
        <w:rPr>
          <w:rFonts w:ascii="Arial Narrow" w:eastAsia="Times New Roman" w:hAnsi="Arial Narrow" w:cs="Times New Roman"/>
          <w:sz w:val="24"/>
          <w:szCs w:val="24"/>
        </w:rPr>
        <w:t>”, together with the CITC Construction Loan, the “</w:t>
      </w:r>
      <w:r w:rsidRPr="001B5593">
        <w:rPr>
          <w:rFonts w:ascii="Arial Narrow" w:eastAsia="Times New Roman" w:hAnsi="Arial Narrow" w:cs="Times New Roman"/>
          <w:sz w:val="24"/>
          <w:szCs w:val="24"/>
          <w:u w:val="single"/>
        </w:rPr>
        <w:t>CITC Loans</w:t>
      </w:r>
      <w:r w:rsidRPr="001B5593">
        <w:rPr>
          <w:rFonts w:ascii="Arial Narrow" w:eastAsia="Times New Roman" w:hAnsi="Arial Narrow" w:cs="Times New Roman"/>
          <w:sz w:val="24"/>
          <w:szCs w:val="24"/>
        </w:rPr>
        <w:t>”), evidenced by a note and all instruments and documents securing the CITC Bridge Loan (the “</w:t>
      </w:r>
      <w:r w:rsidRPr="001B5593">
        <w:rPr>
          <w:rFonts w:ascii="Arial Narrow" w:eastAsia="Times New Roman" w:hAnsi="Arial Narrow" w:cs="Times New Roman"/>
          <w:sz w:val="24"/>
          <w:szCs w:val="24"/>
          <w:u w:val="single"/>
        </w:rPr>
        <w:t>CITC Bridge Loan Documents</w:t>
      </w:r>
      <w:r w:rsidRPr="001B5593">
        <w:rPr>
          <w:rFonts w:ascii="Arial Narrow" w:eastAsia="Times New Roman" w:hAnsi="Arial Narrow" w:cs="Times New Roman"/>
          <w:sz w:val="24"/>
          <w:szCs w:val="24"/>
        </w:rPr>
        <w:t>”, together with the CITC Construction Loan Documents, the “</w:t>
      </w:r>
      <w:r w:rsidRPr="001B5593">
        <w:rPr>
          <w:rFonts w:ascii="Arial Narrow" w:eastAsia="Times New Roman" w:hAnsi="Arial Narrow" w:cs="Times New Roman"/>
          <w:sz w:val="24"/>
          <w:szCs w:val="24"/>
          <w:u w:val="single"/>
        </w:rPr>
        <w:t>CITC Loan Documents</w:t>
      </w:r>
      <w:r w:rsidRPr="001B5593">
        <w:rPr>
          <w:rFonts w:ascii="Arial Narrow" w:eastAsia="Times New Roman" w:hAnsi="Arial Narrow" w:cs="Times New Roman"/>
          <w:sz w:val="24"/>
          <w:szCs w:val="24"/>
        </w:rPr>
        <w:t xml:space="preserve">”).  The proceeds of the CITC Bridge Loan will be loaned by MDHA to the Partnership to finance the Project; </w:t>
      </w: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p>
    <w:p w:rsidR="00D67D08" w:rsidRPr="001B5593" w:rsidRDefault="00D67D08" w:rsidP="00D67D08">
      <w:pPr>
        <w:spacing w:after="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w w:val="0"/>
          <w:sz w:val="24"/>
          <w:szCs w:val="24"/>
        </w:rPr>
        <w:t xml:space="preserve">WHEREAS, </w:t>
      </w:r>
      <w:r w:rsidRPr="001B5593">
        <w:rPr>
          <w:rFonts w:ascii="Arial Narrow" w:eastAsia="Times New Roman" w:hAnsi="Arial Narrow" w:cs="Times New Roman"/>
          <w:sz w:val="24"/>
          <w:szCs w:val="24"/>
        </w:rPr>
        <w:t>the Bank is also making a market rate bridge loan to MDHA in the approximate principal amount of $8,557,622.00 (the “</w:t>
      </w:r>
      <w:r w:rsidRPr="001B5593">
        <w:rPr>
          <w:rFonts w:ascii="Arial Narrow" w:eastAsia="Times New Roman" w:hAnsi="Arial Narrow" w:cs="Times New Roman"/>
          <w:sz w:val="24"/>
          <w:szCs w:val="24"/>
          <w:u w:val="single"/>
        </w:rPr>
        <w:t>Market Rate Loan</w:t>
      </w:r>
      <w:r w:rsidRPr="001B5593">
        <w:rPr>
          <w:rFonts w:ascii="Arial Narrow" w:eastAsia="Times New Roman" w:hAnsi="Arial Narrow" w:cs="Times New Roman"/>
          <w:sz w:val="24"/>
          <w:szCs w:val="24"/>
        </w:rPr>
        <w:t>”, together with the “</w:t>
      </w:r>
      <w:r w:rsidRPr="001B5593">
        <w:rPr>
          <w:rFonts w:ascii="Arial Narrow" w:eastAsia="Times New Roman" w:hAnsi="Arial Narrow" w:cs="Times New Roman"/>
          <w:sz w:val="24"/>
          <w:szCs w:val="24"/>
          <w:u w:val="single"/>
        </w:rPr>
        <w:t>CITC Loans</w:t>
      </w:r>
      <w:r w:rsidRPr="001B5593">
        <w:rPr>
          <w:rFonts w:ascii="Arial Narrow" w:eastAsia="Times New Roman" w:hAnsi="Arial Narrow" w:cs="Times New Roman"/>
          <w:sz w:val="24"/>
          <w:szCs w:val="24"/>
        </w:rPr>
        <w:t>” the “</w:t>
      </w:r>
      <w:r w:rsidRPr="001B5593">
        <w:rPr>
          <w:rFonts w:ascii="Arial Narrow" w:eastAsia="Times New Roman" w:hAnsi="Arial Narrow" w:cs="Times New Roman"/>
          <w:sz w:val="24"/>
          <w:szCs w:val="24"/>
          <w:u w:val="single"/>
        </w:rPr>
        <w:t>Pinnacle Loans</w:t>
      </w:r>
      <w:r w:rsidRPr="001B5593">
        <w:rPr>
          <w:rFonts w:ascii="Arial Narrow" w:eastAsia="Times New Roman" w:hAnsi="Arial Narrow" w:cs="Times New Roman"/>
          <w:sz w:val="24"/>
          <w:szCs w:val="24"/>
        </w:rPr>
        <w:t>”), evidenced by a note and all instruments and documents securing the Market Rate Loan (the “</w:t>
      </w:r>
      <w:r w:rsidRPr="001B5593">
        <w:rPr>
          <w:rFonts w:ascii="Arial Narrow" w:eastAsia="Times New Roman" w:hAnsi="Arial Narrow" w:cs="Times New Roman"/>
          <w:sz w:val="24"/>
          <w:szCs w:val="24"/>
          <w:u w:val="single"/>
        </w:rPr>
        <w:t>Market Rate Loan Documents</w:t>
      </w:r>
      <w:r w:rsidRPr="001B5593">
        <w:rPr>
          <w:rFonts w:ascii="Arial Narrow" w:eastAsia="Times New Roman" w:hAnsi="Arial Narrow" w:cs="Times New Roman"/>
          <w:sz w:val="24"/>
          <w:szCs w:val="24"/>
        </w:rPr>
        <w:t>”, together with the CITC Loan Documents, the “</w:t>
      </w:r>
      <w:r w:rsidRPr="001B5593">
        <w:rPr>
          <w:rFonts w:ascii="Arial Narrow" w:eastAsia="Times New Roman" w:hAnsi="Arial Narrow" w:cs="Times New Roman"/>
          <w:sz w:val="24"/>
          <w:szCs w:val="24"/>
          <w:u w:val="single"/>
        </w:rPr>
        <w:t>Pinnacle Loan Documents</w:t>
      </w:r>
      <w:r w:rsidRPr="001B5593">
        <w:rPr>
          <w:rFonts w:ascii="Arial Narrow" w:eastAsia="Times New Roman" w:hAnsi="Arial Narrow" w:cs="Times New Roman"/>
          <w:sz w:val="24"/>
          <w:szCs w:val="24"/>
        </w:rPr>
        <w:t xml:space="preserve">”).  The proceeds of the Market Rate Loan will be loaned by MDHA to the Partnership to finance the Project; </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spacing w:after="0" w:line="240" w:lineRule="auto"/>
        <w:jc w:val="both"/>
        <w:rPr>
          <w:rFonts w:ascii="Arial Narrow" w:eastAsia="Times New Roman" w:hAnsi="Arial Narrow" w:cs="Times New Roman"/>
          <w:w w:val="0"/>
          <w:sz w:val="24"/>
          <w:szCs w:val="24"/>
        </w:rPr>
      </w:pPr>
      <w:r w:rsidRPr="001B5593">
        <w:rPr>
          <w:rFonts w:ascii="Arial Narrow" w:eastAsia="Times New Roman" w:hAnsi="Arial Narrow" w:cs="Times New Roman"/>
          <w:w w:val="0"/>
          <w:sz w:val="24"/>
          <w:szCs w:val="24"/>
        </w:rPr>
        <w:tab/>
        <w:t>WHEREAS, The Partnership intends to enter into an Amended and Restated Agreement of Limited Partnership with Pinnacle Community Development, Inc. (the “</w:t>
      </w:r>
      <w:r w:rsidRPr="001B5593">
        <w:rPr>
          <w:rFonts w:ascii="Arial Narrow" w:eastAsia="Times New Roman" w:hAnsi="Arial Narrow" w:cs="Times New Roman"/>
          <w:w w:val="0"/>
          <w:sz w:val="24"/>
          <w:szCs w:val="24"/>
          <w:u w:val="single"/>
        </w:rPr>
        <w:t>Investor</w:t>
      </w:r>
      <w:r w:rsidRPr="001B5593">
        <w:rPr>
          <w:rFonts w:ascii="Arial Narrow" w:eastAsia="Times New Roman" w:hAnsi="Arial Narrow" w:cs="Times New Roman"/>
          <w:w w:val="0"/>
          <w:sz w:val="24"/>
          <w:szCs w:val="24"/>
        </w:rPr>
        <w:t>”), and Pinnacle Community Development SLP, Inc. (the “</w:t>
      </w:r>
      <w:r w:rsidRPr="001B5593">
        <w:rPr>
          <w:rFonts w:ascii="Arial Narrow" w:eastAsia="Times New Roman" w:hAnsi="Arial Narrow" w:cs="Times New Roman"/>
          <w:w w:val="0"/>
          <w:sz w:val="24"/>
          <w:szCs w:val="24"/>
          <w:u w:val="single"/>
        </w:rPr>
        <w:t>SLP</w:t>
      </w:r>
      <w:r w:rsidRPr="001B5593">
        <w:rPr>
          <w:rFonts w:ascii="Arial Narrow" w:eastAsia="Times New Roman" w:hAnsi="Arial Narrow" w:cs="Times New Roman"/>
          <w:w w:val="0"/>
          <w:sz w:val="24"/>
          <w:szCs w:val="24"/>
        </w:rPr>
        <w:t>”) (together, the Investor and SLP are referred to herein as the “</w:t>
      </w:r>
      <w:r w:rsidRPr="001B5593">
        <w:rPr>
          <w:rFonts w:ascii="Arial Narrow" w:eastAsia="Times New Roman" w:hAnsi="Arial Narrow" w:cs="Times New Roman"/>
          <w:w w:val="0"/>
          <w:sz w:val="24"/>
          <w:szCs w:val="24"/>
          <w:u w:val="single"/>
        </w:rPr>
        <w:t>Investors</w:t>
      </w:r>
      <w:r w:rsidRPr="001B5593">
        <w:rPr>
          <w:rFonts w:ascii="Arial Narrow" w:eastAsia="Times New Roman" w:hAnsi="Arial Narrow" w:cs="Times New Roman"/>
          <w:w w:val="0"/>
          <w:sz w:val="24"/>
          <w:szCs w:val="24"/>
        </w:rPr>
        <w:t>”), and the General Partner whereby MDHA shall serve as guarantor and execute and a Guaranty Agreement (the “</w:t>
      </w:r>
      <w:r w:rsidRPr="001B5593">
        <w:rPr>
          <w:rFonts w:ascii="Arial Narrow" w:eastAsia="Times New Roman" w:hAnsi="Arial Narrow" w:cs="Times New Roman"/>
          <w:w w:val="0"/>
          <w:sz w:val="24"/>
          <w:szCs w:val="24"/>
          <w:u w:val="single"/>
        </w:rPr>
        <w:t>Equity Guaranty</w:t>
      </w:r>
      <w:r w:rsidRPr="001B5593">
        <w:rPr>
          <w:rFonts w:ascii="Arial Narrow" w:eastAsia="Times New Roman" w:hAnsi="Arial Narrow" w:cs="Times New Roman"/>
          <w:w w:val="0"/>
          <w:sz w:val="24"/>
          <w:szCs w:val="24"/>
        </w:rPr>
        <w:t>”), Purchase Option Agreement (the “</w:t>
      </w:r>
      <w:r w:rsidRPr="001B5593">
        <w:rPr>
          <w:rFonts w:ascii="Arial Narrow" w:eastAsia="Times New Roman" w:hAnsi="Arial Narrow" w:cs="Times New Roman"/>
          <w:w w:val="0"/>
          <w:sz w:val="24"/>
          <w:szCs w:val="24"/>
          <w:u w:val="single"/>
        </w:rPr>
        <w:t>Option</w:t>
      </w:r>
      <w:r w:rsidRPr="001B5593">
        <w:rPr>
          <w:rFonts w:ascii="Arial Narrow" w:eastAsia="Times New Roman" w:hAnsi="Arial Narrow" w:cs="Times New Roman"/>
          <w:w w:val="0"/>
          <w:sz w:val="24"/>
          <w:szCs w:val="24"/>
        </w:rPr>
        <w:t>”), and a Development Agreement (the “</w:t>
      </w:r>
      <w:r w:rsidRPr="001B5593">
        <w:rPr>
          <w:rFonts w:ascii="Arial Narrow" w:eastAsia="Times New Roman" w:hAnsi="Arial Narrow" w:cs="Times New Roman"/>
          <w:w w:val="0"/>
          <w:sz w:val="24"/>
          <w:szCs w:val="24"/>
          <w:u w:val="single"/>
        </w:rPr>
        <w:t>Development Agreement</w:t>
      </w:r>
      <w:r w:rsidRPr="001B5593">
        <w:rPr>
          <w:rFonts w:ascii="Arial Narrow" w:eastAsia="Times New Roman" w:hAnsi="Arial Narrow" w:cs="Times New Roman"/>
          <w:w w:val="0"/>
          <w:sz w:val="24"/>
          <w:szCs w:val="24"/>
        </w:rPr>
        <w:t>”) (collectively, the Equity Guaranty, Option, and Development Agreement are referred to herein as the “</w:t>
      </w:r>
      <w:r w:rsidRPr="001B5593">
        <w:rPr>
          <w:rFonts w:ascii="Arial Narrow" w:eastAsia="Times New Roman" w:hAnsi="Arial Narrow" w:cs="Times New Roman"/>
          <w:w w:val="0"/>
          <w:sz w:val="24"/>
          <w:szCs w:val="24"/>
          <w:u w:val="single"/>
        </w:rPr>
        <w:t>Equity Documents</w:t>
      </w:r>
      <w:r w:rsidRPr="001B5593">
        <w:rPr>
          <w:rFonts w:ascii="Arial Narrow" w:eastAsia="Times New Roman" w:hAnsi="Arial Narrow" w:cs="Times New Roman"/>
          <w:w w:val="0"/>
          <w:sz w:val="24"/>
          <w:szCs w:val="24"/>
        </w:rPr>
        <w:t>”);</w:t>
      </w:r>
    </w:p>
    <w:p w:rsidR="00D67D08" w:rsidRPr="001B5593" w:rsidRDefault="00D67D08" w:rsidP="00D67D08">
      <w:pPr>
        <w:spacing w:after="0" w:line="240" w:lineRule="auto"/>
        <w:jc w:val="both"/>
        <w:rPr>
          <w:rFonts w:ascii="Arial Narrow" w:eastAsia="Times New Roman" w:hAnsi="Arial Narrow" w:cs="Times New Roman"/>
          <w:w w:val="0"/>
          <w:sz w:val="24"/>
          <w:szCs w:val="24"/>
        </w:rPr>
      </w:pP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NOW, THEREFORE, BE IT RESOLVED, the Original Resolutions are hereby amended and restated as set forth herein;</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FURTHER RESOLVED, that the MDHA, on its own behalf, is hereby authorized and directed to execute and deliver the Deed and all other documents, agreements, instruments and agreements necessary to convey its fee simple ownership of the Project to the Partnership;</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FURTHER RESOLVED, that MDHA, on its own behalf, is hereby authorized and directed to negotiate, execute, deliver and perform </w:t>
      </w:r>
      <w:r w:rsidRPr="001B5593">
        <w:rPr>
          <w:rFonts w:ascii="Arial Narrow" w:eastAsia="Times New Roman" w:hAnsi="Arial Narrow" w:cs="Times New Roman"/>
          <w:spacing w:val="-4"/>
          <w:sz w:val="24"/>
          <w:szCs w:val="24"/>
        </w:rPr>
        <w:t xml:space="preserve">the Debt Guaranty, </w:t>
      </w:r>
      <w:r w:rsidRPr="001B5593">
        <w:rPr>
          <w:rFonts w:ascii="Arial Narrow" w:eastAsia="Times New Roman" w:hAnsi="Arial Narrow" w:cs="Times New Roman"/>
          <w:sz w:val="24"/>
          <w:szCs w:val="24"/>
        </w:rPr>
        <w:t>as well as any and all other documents, instruments and agreements contemplated thereunder or required for purposes of entering into the Debt Guaranty or for the purposes of entering into any such debt guaranty or funding any reserve agreement as may be required by Lender to consummate the transactions contemplated in this Resolution;</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FURTHER RESOLVED, that MDHA, on its own behalf, is hereby authorized and directed to negotiate, execute, deliver and perform </w:t>
      </w:r>
      <w:r w:rsidRPr="001B5593">
        <w:rPr>
          <w:rFonts w:ascii="Arial Narrow" w:eastAsia="Times New Roman" w:hAnsi="Arial Narrow" w:cs="Times New Roman"/>
          <w:spacing w:val="-4"/>
          <w:sz w:val="24"/>
          <w:szCs w:val="24"/>
        </w:rPr>
        <w:t xml:space="preserve">the CITC Loan Documents, </w:t>
      </w:r>
      <w:r w:rsidRPr="001B5593">
        <w:rPr>
          <w:rFonts w:ascii="Arial Narrow" w:eastAsia="Times New Roman" w:hAnsi="Arial Narrow" w:cs="Times New Roman"/>
          <w:sz w:val="24"/>
          <w:szCs w:val="24"/>
        </w:rPr>
        <w:t>as well as any and all other documents, instruments and agreements contemplated thereunder or required for purposes of entering into the CITC Loan Documents;</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FURTHER RESOLVED, that MDHA is hereby authorized and directed to loan the proceeds of the CITC Loans to the Partnership and to execute, deliver and perform any and all other documents, agreements, instruments and agreements required for purpose of loaning the proceeds of the CITC Loans to the Partnership;</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lastRenderedPageBreak/>
        <w:t xml:space="preserve">FURTHER RESOLVED, that MDHA, on its own behalf, is hereby authorized and directed to negotiate, execute, deliver and perform </w:t>
      </w:r>
      <w:r w:rsidRPr="001B5593">
        <w:rPr>
          <w:rFonts w:ascii="Arial Narrow" w:eastAsia="Times New Roman" w:hAnsi="Arial Narrow" w:cs="Times New Roman"/>
          <w:spacing w:val="-4"/>
          <w:sz w:val="24"/>
          <w:szCs w:val="24"/>
        </w:rPr>
        <w:t xml:space="preserve">the Market Rate Loan Documents, </w:t>
      </w:r>
      <w:r w:rsidRPr="001B5593">
        <w:rPr>
          <w:rFonts w:ascii="Arial Narrow" w:eastAsia="Times New Roman" w:hAnsi="Arial Narrow" w:cs="Times New Roman"/>
          <w:sz w:val="24"/>
          <w:szCs w:val="24"/>
        </w:rPr>
        <w:t>as well as any and all other documents, instruments and agreements contemplated thereunder or required for purposes of entering into the Market Rate Loan Documents;</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FURTHER RESOLVED, that MDHA is hereby authorized and directed to loan the proceeds of the Market Rate Loan to the Partnership and to execute, deliver and perform any and all other documents, agreements, instruments and agreements required for purpose of loaning the proceeds of the Market Rate Loan to the Partnership;</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FURTHER RESOLVED, that MDHA, on its own behalf, is hereby authorized and directed to negotiate, execute, deliver and perform </w:t>
      </w:r>
      <w:r w:rsidRPr="001B5593">
        <w:rPr>
          <w:rFonts w:ascii="Arial Narrow" w:eastAsia="Times New Roman" w:hAnsi="Arial Narrow" w:cs="Times New Roman"/>
          <w:spacing w:val="-4"/>
          <w:sz w:val="24"/>
          <w:szCs w:val="24"/>
        </w:rPr>
        <w:t xml:space="preserve">the Equity Documents, </w:t>
      </w:r>
      <w:r w:rsidRPr="001B5593">
        <w:rPr>
          <w:rFonts w:ascii="Arial Narrow" w:eastAsia="Times New Roman" w:hAnsi="Arial Narrow" w:cs="Times New Roman"/>
          <w:sz w:val="24"/>
          <w:szCs w:val="24"/>
        </w:rPr>
        <w:t>as well as any and all documents, instruments and agreements contemplated thereunder or required for purposes of entering into the Equity Documents or for the purposes of entering into any equity guaranty or funding any reserve agreements as may be required by Lender to consummate the transactions contemplated in this Resolution;</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FURTHER RESOLVED, that the form, terms and provisions of the Deed, the Debt Guaranty, the CITC Loan Documents, the Market Rate Loan Documents and the Equity Documents, are hereby in each and every respect approved, ratified and confirmed, and each and every transaction effected or to be effected pursuant to, and in substantial accordance with, the terms of the Debt Guaranty, the CITC Loan Documents, the Market Rate Loan Documents and the Equity Documents and each and every document contemplated therein,  are hereby in each and every respect authorized, approved, ratified and confirmed; </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w w:val="0"/>
          <w:sz w:val="24"/>
          <w:szCs w:val="24"/>
        </w:rPr>
      </w:pPr>
      <w:r w:rsidRPr="001B5593">
        <w:rPr>
          <w:rFonts w:ascii="Arial Narrow" w:eastAsia="Times New Roman" w:hAnsi="Arial Narrow" w:cs="Times New Roman"/>
          <w:sz w:val="24"/>
          <w:szCs w:val="24"/>
        </w:rPr>
        <w:t>FURTHER RESOLVED, that Ralph Mosley, the Chairman, Jimmy Granbery, the Vice Chairman, James E. Harbison, acting as either the Secretary/Treasurer or Executive Director, and James L. Thiltgen, acting as Deputy Executive Director in the absence of the Executive Director, respectively, of MDHA (each, an “</w:t>
      </w:r>
      <w:r w:rsidRPr="001B5593">
        <w:rPr>
          <w:rFonts w:ascii="Arial Narrow" w:eastAsia="Times New Roman" w:hAnsi="Arial Narrow" w:cs="Times New Roman"/>
          <w:sz w:val="24"/>
          <w:szCs w:val="24"/>
          <w:u w:val="single"/>
        </w:rPr>
        <w:t>Authorized Officer</w:t>
      </w:r>
      <w:r w:rsidRPr="001B5593">
        <w:rPr>
          <w:rFonts w:ascii="Arial Narrow" w:eastAsia="Times New Roman" w:hAnsi="Arial Narrow" w:cs="Times New Roman"/>
          <w:sz w:val="24"/>
          <w:szCs w:val="24"/>
        </w:rPr>
        <w:t xml:space="preserve">”), be, and they hereby are, or either one of them, acting alone, be, and he hereby is, authorized and empowered, on behalf of MDHA, </w:t>
      </w:r>
      <w:r w:rsidRPr="001B5593">
        <w:rPr>
          <w:rFonts w:ascii="Arial Narrow" w:eastAsia="Times New Roman" w:hAnsi="Arial Narrow" w:cs="Times New Roman"/>
          <w:w w:val="0"/>
          <w:sz w:val="24"/>
          <w:szCs w:val="24"/>
        </w:rPr>
        <w:t xml:space="preserve">to execute and deliver </w:t>
      </w:r>
      <w:r w:rsidRPr="001B5593">
        <w:rPr>
          <w:rFonts w:ascii="Arial Narrow" w:eastAsia="Times New Roman" w:hAnsi="Arial Narrow" w:cs="Times New Roman"/>
          <w:sz w:val="24"/>
          <w:szCs w:val="24"/>
        </w:rPr>
        <w:t xml:space="preserve">the Deed, the Debt Guaranty, the CITC Loan Documents, the Market Rate Loan Documents and the Equity Documents, and all documents contemplated therein, </w:t>
      </w:r>
      <w:r w:rsidRPr="001B5593">
        <w:rPr>
          <w:rFonts w:ascii="Arial Narrow" w:eastAsia="Times New Roman" w:hAnsi="Arial Narrow" w:cs="Times New Roman"/>
          <w:w w:val="0"/>
          <w:sz w:val="24"/>
          <w:szCs w:val="24"/>
        </w:rPr>
        <w:t xml:space="preserve">and that any and all documents previously executed and delivered by the </w:t>
      </w:r>
      <w:r w:rsidRPr="001B5593">
        <w:rPr>
          <w:rFonts w:ascii="Arial Narrow" w:eastAsia="Times New Roman" w:hAnsi="Arial Narrow" w:cs="Times New Roman"/>
          <w:sz w:val="24"/>
          <w:szCs w:val="24"/>
        </w:rPr>
        <w:t>Chairman, Vice Chairman, Secretary/Treasurer, Executive Director</w:t>
      </w:r>
      <w:r w:rsidRPr="001B5593">
        <w:rPr>
          <w:rFonts w:ascii="Arial Narrow" w:eastAsia="Times New Roman" w:hAnsi="Arial Narrow" w:cs="Times New Roman"/>
          <w:w w:val="0"/>
          <w:sz w:val="24"/>
          <w:szCs w:val="24"/>
        </w:rPr>
        <w:t xml:space="preserve"> and/or Deputy Executive Director of MDHA with respect to the Project are hereby ratified and approved; </w:t>
      </w:r>
      <w:r w:rsidRPr="001B5593">
        <w:rPr>
          <w:rFonts w:ascii="Arial Narrow" w:eastAsia="Times New Roman" w:hAnsi="Arial Narrow" w:cs="Times New Roman"/>
          <w:sz w:val="24"/>
          <w:szCs w:val="24"/>
        </w:rPr>
        <w:t>and</w:t>
      </w:r>
    </w:p>
    <w:p w:rsidR="00D67D08" w:rsidRPr="001B5593" w:rsidRDefault="00D67D08" w:rsidP="00D67D08">
      <w:pPr>
        <w:autoSpaceDE w:val="0"/>
        <w:autoSpaceDN w:val="0"/>
        <w:adjustRightInd w:val="0"/>
        <w:spacing w:after="240" w:line="240" w:lineRule="auto"/>
        <w:ind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FURTHER RESOLVED, that any and all acts heretofore taken by any officer of MDHA in connection with the matters authorized by the foregoing resolutions are hereby ratified, confirmed, adopted and approved by the Board of Commissioners of MDHA.</w:t>
      </w:r>
    </w:p>
    <w:p w:rsidR="00D67D08" w:rsidRPr="001B5593" w:rsidRDefault="00D67D08" w:rsidP="00D67D08">
      <w:pPr>
        <w:tabs>
          <w:tab w:val="left" w:pos="4320"/>
          <w:tab w:val="left" w:pos="9180"/>
        </w:tabs>
        <w:spacing w:after="0" w:line="240" w:lineRule="auto"/>
        <w:jc w:val="center"/>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CERTIFICATE </w:t>
      </w:r>
    </w:p>
    <w:p w:rsidR="00D67D08" w:rsidRPr="001B5593" w:rsidRDefault="00D67D08" w:rsidP="00D67D08">
      <w:pPr>
        <w:tabs>
          <w:tab w:val="left" w:pos="9180"/>
        </w:tabs>
        <w:spacing w:after="0" w:line="240" w:lineRule="auto"/>
        <w:jc w:val="both"/>
        <w:rPr>
          <w:rFonts w:ascii="Arial Narrow" w:eastAsia="Times New Roman" w:hAnsi="Arial Narrow" w:cs="Times New Roman"/>
          <w:b/>
          <w:sz w:val="24"/>
          <w:szCs w:val="24"/>
        </w:rPr>
      </w:pPr>
    </w:p>
    <w:p w:rsidR="00D67D08" w:rsidRPr="001B5593" w:rsidRDefault="00D67D08" w:rsidP="00D67D08">
      <w:pPr>
        <w:spacing w:after="0" w:line="240" w:lineRule="auto"/>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ab/>
        <w:t>I, James E. Harbison, do hereby certify that I am the duly elected Secretary/Treasurer of MDHA and the keeper of records of MDHA.  These resolutions were duly adopted at the meeting of the Board of Commissioners of MDHA, held in accordance with the Charter and Bylaws of MDHA, at the office of the MDHA at 701 South 6th Street, Nashville, Tennessee, on the 14 day of August, 2018.</w:t>
      </w:r>
      <w:r w:rsidR="00454B99" w:rsidRPr="001B5593">
        <w:rPr>
          <w:rFonts w:ascii="Arial Narrow" w:eastAsia="Times New Roman" w:hAnsi="Arial Narrow" w:cs="Times New Roman"/>
          <w:sz w:val="24"/>
          <w:szCs w:val="24"/>
        </w:rPr>
        <w:t>”</w:t>
      </w:r>
    </w:p>
    <w:p w:rsidR="00D67D08" w:rsidRPr="001B5593" w:rsidRDefault="00D67D08" w:rsidP="00D67D08">
      <w:pPr>
        <w:spacing w:after="0" w:line="240" w:lineRule="auto"/>
        <w:rPr>
          <w:rFonts w:ascii="Arial Narrow" w:eastAsia="Times New Roman" w:hAnsi="Arial Narrow" w:cs="Times New Roman"/>
          <w:sz w:val="24"/>
          <w:szCs w:val="24"/>
        </w:rPr>
      </w:pPr>
    </w:p>
    <w:p w:rsidR="00D67D08" w:rsidRPr="001B5593" w:rsidRDefault="00A07086" w:rsidP="00D67D08">
      <w:pPr>
        <w:tabs>
          <w:tab w:val="left" w:pos="1440"/>
          <w:tab w:val="left" w:pos="2880"/>
          <w:tab w:val="left" w:pos="3240"/>
          <w:tab w:val="left" w:pos="4320"/>
        </w:tabs>
        <w:spacing w:after="0" w:line="240" w:lineRule="auto"/>
        <w:rPr>
          <w:rFonts w:ascii="Arial Narrow" w:eastAsia="Times New Roman" w:hAnsi="Arial Narrow" w:cs="Arial"/>
          <w:sz w:val="24"/>
          <w:szCs w:val="24"/>
        </w:rPr>
      </w:pPr>
      <w:r w:rsidRPr="001B5593">
        <w:rPr>
          <w:rFonts w:ascii="Arial Narrow" w:eastAsia="Times New Roman" w:hAnsi="Arial Narrow" w:cs="Arial"/>
          <w:sz w:val="24"/>
          <w:szCs w:val="24"/>
        </w:rPr>
        <w:tab/>
      </w:r>
      <w:r w:rsidR="00D67D08" w:rsidRPr="001B5593">
        <w:rPr>
          <w:rFonts w:ascii="Arial Narrow" w:eastAsia="Times New Roman" w:hAnsi="Arial Narrow" w:cs="Arial"/>
          <w:sz w:val="24"/>
          <w:szCs w:val="24"/>
        </w:rPr>
        <w:t>The motion was seconded by Commissioner Bone, and upon vote all voted “aye”.  None voted “no”.</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07086" w:rsidRPr="001B5593" w:rsidRDefault="00A07086" w:rsidP="00A0708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07086" w:rsidRPr="001B5593" w:rsidRDefault="00A07086" w:rsidP="00044B5E">
      <w:pPr>
        <w:tabs>
          <w:tab w:val="left" w:pos="1440"/>
          <w:tab w:val="left" w:pos="2880"/>
          <w:tab w:val="left" w:pos="3240"/>
          <w:tab w:val="left" w:pos="4320"/>
        </w:tabs>
        <w:spacing w:after="0" w:line="240" w:lineRule="auto"/>
        <w:jc w:val="both"/>
        <w:rPr>
          <w:rFonts w:ascii="Arial Narrow" w:hAnsi="Arial Narrow" w:cs="Arial"/>
          <w:sz w:val="24"/>
          <w:szCs w:val="24"/>
        </w:rPr>
      </w:pPr>
      <w:r w:rsidRPr="001B5593">
        <w:rPr>
          <w:rFonts w:ascii="Arial Narrow" w:hAnsi="Arial Narrow" w:cs="Arial"/>
          <w:sz w:val="24"/>
          <w:szCs w:val="24"/>
        </w:rPr>
        <w:lastRenderedPageBreak/>
        <w:tab/>
        <w:t>Angie Hubbard, Director of Community Development, requested Board approval of Memoranda of Agreement for utilization of Housing Opportunities for Persons With AIDS Program funds; after which Commissioner Black moved adoption of the following resolution:</w:t>
      </w:r>
    </w:p>
    <w:p w:rsidR="00A07086" w:rsidRPr="001B5593" w:rsidRDefault="00A07086" w:rsidP="00A07086">
      <w:pPr>
        <w:tabs>
          <w:tab w:val="left" w:pos="1440"/>
          <w:tab w:val="left" w:pos="2880"/>
          <w:tab w:val="left" w:pos="3240"/>
          <w:tab w:val="left" w:pos="4320"/>
        </w:tabs>
        <w:spacing w:after="0" w:line="240" w:lineRule="auto"/>
        <w:jc w:val="both"/>
        <w:rPr>
          <w:rFonts w:ascii="Arial Narrow" w:hAnsi="Arial Narrow" w:cs="Arial"/>
          <w:sz w:val="24"/>
          <w:szCs w:val="24"/>
        </w:rPr>
      </w:pPr>
    </w:p>
    <w:p w:rsidR="001B5593" w:rsidRDefault="001B5593">
      <w:pPr>
        <w:rPr>
          <w:rFonts w:ascii="Arial Narrow" w:hAnsi="Arial Narrow" w:cs="Arial"/>
          <w:sz w:val="24"/>
          <w:szCs w:val="24"/>
          <w:u w:val="single"/>
        </w:rPr>
      </w:pPr>
      <w:bookmarkStart w:id="2" w:name="_GoBack"/>
      <w:bookmarkEnd w:id="2"/>
    </w:p>
    <w:p w:rsidR="00A07086" w:rsidRPr="001B5593" w:rsidRDefault="00A07086" w:rsidP="00A07086">
      <w:pPr>
        <w:keepNext/>
        <w:tabs>
          <w:tab w:val="left" w:pos="1440"/>
          <w:tab w:val="left" w:pos="2880"/>
          <w:tab w:val="left" w:pos="3240"/>
          <w:tab w:val="left" w:pos="4320"/>
        </w:tabs>
        <w:spacing w:after="0" w:line="240" w:lineRule="auto"/>
        <w:jc w:val="center"/>
        <w:outlineLvl w:val="1"/>
        <w:rPr>
          <w:rFonts w:ascii="Arial Narrow" w:hAnsi="Arial Narrow" w:cs="Arial"/>
          <w:sz w:val="24"/>
          <w:szCs w:val="24"/>
          <w:u w:val="single"/>
        </w:rPr>
      </w:pPr>
      <w:r w:rsidRPr="001B5593">
        <w:rPr>
          <w:rFonts w:ascii="Arial Narrow" w:hAnsi="Arial Narrow" w:cs="Arial"/>
          <w:sz w:val="24"/>
          <w:szCs w:val="24"/>
          <w:u w:val="single"/>
        </w:rPr>
        <w:t>Resolution No. 4</w:t>
      </w:r>
      <w:r w:rsidR="00171E4F" w:rsidRPr="001B5593">
        <w:rPr>
          <w:rFonts w:ascii="Arial Narrow" w:hAnsi="Arial Narrow" w:cs="Arial"/>
          <w:sz w:val="24"/>
          <w:szCs w:val="24"/>
          <w:u w:val="single"/>
        </w:rPr>
        <w:t>8</w:t>
      </w:r>
      <w:r w:rsidRPr="001B5593">
        <w:rPr>
          <w:rFonts w:ascii="Arial Narrow" w:hAnsi="Arial Narrow" w:cs="Arial"/>
          <w:sz w:val="24"/>
          <w:szCs w:val="24"/>
          <w:u w:val="single"/>
        </w:rPr>
        <w:t>-1</w:t>
      </w:r>
      <w:r w:rsidR="00171E4F" w:rsidRPr="001B5593">
        <w:rPr>
          <w:rFonts w:ascii="Arial Narrow" w:hAnsi="Arial Narrow" w:cs="Arial"/>
          <w:sz w:val="24"/>
          <w:szCs w:val="24"/>
          <w:u w:val="single"/>
        </w:rPr>
        <w:t>8</w:t>
      </w:r>
    </w:p>
    <w:p w:rsidR="00A07086" w:rsidRPr="001B5593" w:rsidRDefault="00A07086" w:rsidP="00A07086">
      <w:pPr>
        <w:tabs>
          <w:tab w:val="left" w:pos="1440"/>
          <w:tab w:val="left" w:pos="2880"/>
          <w:tab w:val="left" w:pos="3240"/>
          <w:tab w:val="left" w:pos="4320"/>
        </w:tabs>
        <w:spacing w:after="0" w:line="240" w:lineRule="auto"/>
        <w:jc w:val="both"/>
        <w:rPr>
          <w:rFonts w:ascii="Arial Narrow" w:hAnsi="Arial Narrow" w:cs="Arial"/>
          <w:sz w:val="24"/>
          <w:szCs w:val="24"/>
          <w:u w:val="single"/>
        </w:rPr>
      </w:pPr>
    </w:p>
    <w:p w:rsidR="00A07086" w:rsidRPr="001B5593" w:rsidRDefault="00A07086" w:rsidP="00A07086">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The Metropolitan Development and Housing Agency is responsible for administering the U.S. Department of Housing and Urban Development’s Housing Opportunities for Persons with AIDS (HOPWA) program for the Metropolitan Government of Nashville and Davidson County; and</w:t>
      </w:r>
    </w:p>
    <w:p w:rsidR="00A07086" w:rsidRPr="001B5593" w:rsidRDefault="00A07086" w:rsidP="00A07086">
      <w:pPr>
        <w:spacing w:after="0" w:line="240" w:lineRule="auto"/>
        <w:ind w:left="1440" w:right="1440" w:firstLine="720"/>
        <w:jc w:val="both"/>
        <w:rPr>
          <w:rFonts w:ascii="Arial Narrow" w:eastAsia="Times New Roman" w:hAnsi="Arial Narrow" w:cs="Times New Roman"/>
          <w:sz w:val="24"/>
          <w:szCs w:val="24"/>
        </w:rPr>
      </w:pPr>
    </w:p>
    <w:p w:rsidR="00A07086" w:rsidRPr="001B5593" w:rsidRDefault="000D1A97" w:rsidP="00A07086">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the 2018</w:t>
      </w:r>
      <w:r w:rsidR="00A07086" w:rsidRPr="001B5593">
        <w:rPr>
          <w:rFonts w:ascii="Arial Narrow" w:eastAsia="Times New Roman" w:hAnsi="Arial Narrow" w:cs="Times New Roman"/>
          <w:sz w:val="24"/>
          <w:szCs w:val="24"/>
        </w:rPr>
        <w:t xml:space="preserve"> Annual Action Plan of the 2013-2018 Consolidated Plan allocated funding under the HOPWA program to increase housing stability for persons living with HIV/AIDS and their families through the provision of financial assistance and related housing services; and</w:t>
      </w:r>
    </w:p>
    <w:p w:rsidR="00A07086" w:rsidRPr="001B5593" w:rsidRDefault="00A07086" w:rsidP="00A07086">
      <w:pPr>
        <w:spacing w:after="0" w:line="240" w:lineRule="auto"/>
        <w:ind w:left="1440" w:right="1440" w:firstLine="72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 xml:space="preserve"> </w:t>
      </w:r>
    </w:p>
    <w:p w:rsidR="00A07086" w:rsidRPr="001B5593" w:rsidRDefault="00A07086" w:rsidP="00A07086">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MDHA received proposals from qualified agencies for the purpose of operating HOPWA programs during the 201</w:t>
      </w:r>
      <w:r w:rsidR="000D1A97" w:rsidRPr="001B5593">
        <w:rPr>
          <w:rFonts w:ascii="Arial Narrow" w:eastAsia="Times New Roman" w:hAnsi="Arial Narrow" w:cs="Times New Roman"/>
          <w:sz w:val="24"/>
          <w:szCs w:val="24"/>
        </w:rPr>
        <w:t>8</w:t>
      </w:r>
      <w:r w:rsidRPr="001B5593">
        <w:rPr>
          <w:rFonts w:ascii="Arial Narrow" w:eastAsia="Times New Roman" w:hAnsi="Arial Narrow" w:cs="Times New Roman"/>
          <w:sz w:val="24"/>
          <w:szCs w:val="24"/>
        </w:rPr>
        <w:t xml:space="preserve"> program year; and</w:t>
      </w:r>
    </w:p>
    <w:p w:rsidR="00A07086" w:rsidRPr="001B5593" w:rsidRDefault="00A07086" w:rsidP="00A07086">
      <w:pPr>
        <w:spacing w:after="0" w:line="240" w:lineRule="auto"/>
        <w:ind w:left="1440" w:right="1440" w:firstLine="720"/>
        <w:jc w:val="both"/>
        <w:rPr>
          <w:rFonts w:ascii="Arial Narrow" w:eastAsia="Times New Roman" w:hAnsi="Arial Narrow" w:cs="Times New Roman"/>
          <w:sz w:val="24"/>
          <w:szCs w:val="24"/>
        </w:rPr>
      </w:pPr>
    </w:p>
    <w:p w:rsidR="00A07086" w:rsidRPr="001B5593" w:rsidRDefault="00A07086" w:rsidP="00044B5E">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WHEREAS, the Evaluation Committee reviewed all proposals in accordance with the criteria set forth in the Request for Proposals; and</w:t>
      </w:r>
    </w:p>
    <w:p w:rsidR="00A07086" w:rsidRPr="001B5593" w:rsidRDefault="00A07086" w:rsidP="00044B5E">
      <w:pPr>
        <w:spacing w:after="0" w:line="240" w:lineRule="auto"/>
        <w:ind w:left="1440" w:right="1440" w:firstLine="720"/>
        <w:jc w:val="both"/>
        <w:rPr>
          <w:rFonts w:ascii="Arial Narrow" w:eastAsia="Times New Roman" w:hAnsi="Arial Narrow" w:cs="Times New Roman"/>
          <w:sz w:val="24"/>
          <w:szCs w:val="24"/>
        </w:rPr>
      </w:pPr>
    </w:p>
    <w:p w:rsidR="00A07086" w:rsidRPr="001B5593" w:rsidRDefault="00A07086" w:rsidP="00044B5E">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NOW, THEREFORE, BE IT FURTHER RESOLVED by the Board of Commissioners of the Metropolitan Development and Housing Agency that HOPWA funds be allocated to the agencies listed below in accordance with the funding levels, for a total amount of $</w:t>
      </w:r>
      <w:r w:rsidR="000D1A97" w:rsidRPr="001B5593">
        <w:rPr>
          <w:rFonts w:ascii="Arial Narrow" w:eastAsia="Times New Roman" w:hAnsi="Arial Narrow" w:cs="Times New Roman"/>
          <w:sz w:val="24"/>
          <w:szCs w:val="24"/>
        </w:rPr>
        <w:t>1,179,531</w:t>
      </w:r>
      <w:r w:rsidRPr="001B5593">
        <w:rPr>
          <w:rFonts w:ascii="Arial Narrow" w:eastAsia="Times New Roman" w:hAnsi="Arial Narrow" w:cs="Times New Roman"/>
          <w:sz w:val="24"/>
          <w:szCs w:val="24"/>
        </w:rPr>
        <w:t xml:space="preserve">; and </w:t>
      </w:r>
    </w:p>
    <w:p w:rsidR="00A07086" w:rsidRPr="001B5593" w:rsidRDefault="00A07086" w:rsidP="00044B5E">
      <w:pPr>
        <w:spacing w:after="0" w:line="240" w:lineRule="auto"/>
        <w:ind w:left="1440" w:right="1440" w:firstLine="720"/>
        <w:jc w:val="both"/>
        <w:rPr>
          <w:rFonts w:ascii="Arial Narrow" w:eastAsia="Times New Roman" w:hAnsi="Arial Narrow" w:cs="Times New Roman"/>
          <w:sz w:val="24"/>
          <w:szCs w:val="24"/>
        </w:rPr>
      </w:pPr>
    </w:p>
    <w:p w:rsidR="00A07086" w:rsidRPr="001B5593" w:rsidRDefault="00A07086" w:rsidP="00044B5E">
      <w:pPr>
        <w:spacing w:after="0" w:line="240" w:lineRule="auto"/>
        <w:ind w:left="1440" w:right="1440"/>
        <w:jc w:val="both"/>
        <w:rPr>
          <w:rFonts w:ascii="Arial Narrow" w:eastAsia="Times New Roman" w:hAnsi="Arial Narrow" w:cs="Times New Roman"/>
          <w:sz w:val="24"/>
          <w:szCs w:val="24"/>
        </w:rPr>
      </w:pPr>
      <w:r w:rsidRPr="001B5593">
        <w:rPr>
          <w:rFonts w:ascii="Arial Narrow" w:eastAsia="Times New Roman" w:hAnsi="Arial Narrow" w:cs="Times New Roman"/>
          <w:sz w:val="24"/>
          <w:szCs w:val="24"/>
        </w:rPr>
        <w:t>BE IT FURTHER RESOLVED that the Executive Director is authorized to execute written agreements with each agency to ensure that HOPWA funds are used in accordance with all programs requirements.</w:t>
      </w:r>
    </w:p>
    <w:p w:rsidR="00A07086" w:rsidRPr="001B5593" w:rsidRDefault="00A07086" w:rsidP="00044B5E">
      <w:pPr>
        <w:spacing w:after="0" w:line="240" w:lineRule="auto"/>
        <w:rPr>
          <w:rFonts w:ascii="Arial Narrow" w:eastAsia="Times New Roman" w:hAnsi="Arial Narrow" w:cs="Times New Roman"/>
          <w:sz w:val="24"/>
          <w:szCs w:val="24"/>
        </w:rPr>
      </w:pPr>
    </w:p>
    <w:p w:rsidR="00A07086" w:rsidRPr="001B5593" w:rsidRDefault="00A07086" w:rsidP="00044B5E">
      <w:pPr>
        <w:spacing w:after="0" w:line="240" w:lineRule="auto"/>
        <w:jc w:val="both"/>
        <w:rPr>
          <w:rFonts w:ascii="Arial Narrow" w:eastAsia="Times New Roman" w:hAnsi="Arial Narrow" w:cs="Times New Roman"/>
          <w:bCs/>
          <w:sz w:val="24"/>
          <w:szCs w:val="24"/>
        </w:rPr>
      </w:pP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t>Nashville CARES</w:t>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t>$</w:t>
      </w:r>
      <w:r w:rsidR="00044B5E" w:rsidRPr="001B5593">
        <w:rPr>
          <w:rFonts w:ascii="Arial Narrow" w:eastAsia="Times New Roman" w:hAnsi="Arial Narrow" w:cs="Times New Roman"/>
          <w:bCs/>
          <w:sz w:val="24"/>
          <w:szCs w:val="24"/>
        </w:rPr>
        <w:t xml:space="preserve"> 777,122</w:t>
      </w:r>
    </w:p>
    <w:p w:rsidR="00044B5E" w:rsidRPr="001B5593" w:rsidRDefault="00044B5E" w:rsidP="00044B5E">
      <w:pPr>
        <w:spacing w:after="0" w:line="240" w:lineRule="auto"/>
        <w:jc w:val="both"/>
        <w:rPr>
          <w:rFonts w:ascii="Arial Narrow" w:eastAsia="Times New Roman" w:hAnsi="Arial Narrow" w:cs="Times New Roman"/>
          <w:bCs/>
          <w:sz w:val="24"/>
          <w:szCs w:val="24"/>
          <w:u w:val="single"/>
        </w:rPr>
      </w:pPr>
      <w:r w:rsidRPr="001B5593">
        <w:rPr>
          <w:rFonts w:ascii="Arial Narrow" w:eastAsia="Times New Roman" w:hAnsi="Arial Narrow" w:cs="Times New Roman"/>
          <w:bCs/>
          <w:sz w:val="24"/>
          <w:szCs w:val="24"/>
        </w:rPr>
        <w:tab/>
      </w:r>
      <w:r w:rsidR="00A07086" w:rsidRPr="001B5593">
        <w:rPr>
          <w:rFonts w:ascii="Arial Narrow" w:eastAsia="Times New Roman" w:hAnsi="Arial Narrow" w:cs="Times New Roman"/>
          <w:bCs/>
          <w:sz w:val="24"/>
          <w:szCs w:val="24"/>
        </w:rPr>
        <w:tab/>
        <w:t>Urban Housing Solutions</w:t>
      </w:r>
      <w:r w:rsidR="00A07086" w:rsidRPr="001B5593">
        <w:rPr>
          <w:rFonts w:ascii="Arial Narrow" w:eastAsia="Times New Roman" w:hAnsi="Arial Narrow" w:cs="Times New Roman"/>
          <w:bCs/>
          <w:sz w:val="24"/>
          <w:szCs w:val="24"/>
        </w:rPr>
        <w:tab/>
      </w:r>
      <w:r w:rsidR="00A07086" w:rsidRPr="001B5593">
        <w:rPr>
          <w:rFonts w:ascii="Arial Narrow" w:eastAsia="Times New Roman" w:hAnsi="Arial Narrow" w:cs="Times New Roman"/>
          <w:bCs/>
          <w:sz w:val="24"/>
          <w:szCs w:val="24"/>
        </w:rPr>
        <w:tab/>
      </w:r>
      <w:r w:rsidR="00A07086" w:rsidRPr="001B5593">
        <w:rPr>
          <w:rFonts w:ascii="Arial Narrow" w:eastAsia="Times New Roman" w:hAnsi="Arial Narrow" w:cs="Times New Roman"/>
          <w:bCs/>
          <w:sz w:val="24"/>
          <w:szCs w:val="24"/>
        </w:rPr>
        <w:tab/>
      </w:r>
      <w:r w:rsidR="00A07086" w:rsidRPr="001B5593">
        <w:rPr>
          <w:rFonts w:ascii="Arial Narrow" w:eastAsia="Times New Roman" w:hAnsi="Arial Narrow" w:cs="Times New Roman"/>
          <w:bCs/>
          <w:sz w:val="24"/>
          <w:szCs w:val="24"/>
        </w:rPr>
        <w:tab/>
        <w:t>$</w:t>
      </w:r>
      <w:r w:rsidRPr="001B5593">
        <w:rPr>
          <w:rFonts w:ascii="Arial Narrow" w:eastAsia="Times New Roman" w:hAnsi="Arial Narrow" w:cs="Times New Roman"/>
          <w:bCs/>
          <w:sz w:val="24"/>
          <w:szCs w:val="24"/>
        </w:rPr>
        <w:t xml:space="preserve"> 356,279</w:t>
      </w:r>
    </w:p>
    <w:p w:rsidR="00044B5E" w:rsidRPr="001B5593" w:rsidRDefault="00044B5E" w:rsidP="00044B5E">
      <w:pPr>
        <w:spacing w:after="0" w:line="240" w:lineRule="auto"/>
        <w:jc w:val="both"/>
        <w:rPr>
          <w:rFonts w:ascii="Arial Narrow" w:eastAsia="Times New Roman" w:hAnsi="Arial Narrow" w:cs="Times New Roman"/>
          <w:bCs/>
          <w:sz w:val="24"/>
          <w:szCs w:val="24"/>
        </w:rPr>
      </w:pP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t>Meharry Medical College</w:t>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u w:val="single"/>
        </w:rPr>
        <w:t xml:space="preserve">    50,130</w:t>
      </w:r>
    </w:p>
    <w:p w:rsidR="00A07086" w:rsidRPr="001B5593" w:rsidRDefault="00A07086" w:rsidP="00044B5E">
      <w:pPr>
        <w:spacing w:after="0" w:line="240" w:lineRule="auto"/>
        <w:jc w:val="both"/>
        <w:rPr>
          <w:rFonts w:ascii="Arial Narrow" w:eastAsia="Times New Roman" w:hAnsi="Arial Narrow" w:cs="Times New Roman"/>
          <w:bCs/>
          <w:sz w:val="24"/>
          <w:szCs w:val="24"/>
        </w:rPr>
      </w:pP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Pr="001B5593">
        <w:rPr>
          <w:rFonts w:ascii="Arial Narrow" w:eastAsia="Times New Roman" w:hAnsi="Arial Narrow" w:cs="Times New Roman"/>
          <w:bCs/>
          <w:sz w:val="24"/>
          <w:szCs w:val="24"/>
        </w:rPr>
        <w:tab/>
      </w:r>
      <w:r w:rsidR="00044B5E" w:rsidRPr="001B5593">
        <w:rPr>
          <w:rFonts w:ascii="Arial Narrow" w:eastAsia="Times New Roman" w:hAnsi="Arial Narrow" w:cs="Times New Roman"/>
          <w:bCs/>
          <w:sz w:val="24"/>
          <w:szCs w:val="24"/>
        </w:rPr>
        <w:t>$1,179,531</w:t>
      </w:r>
      <w:r w:rsidRPr="001B5593">
        <w:rPr>
          <w:rFonts w:ascii="Arial Narrow" w:eastAsia="Times New Roman" w:hAnsi="Arial Narrow" w:cs="Times New Roman"/>
          <w:bCs/>
          <w:sz w:val="24"/>
          <w:szCs w:val="24"/>
        </w:rPr>
        <w:t>”</w:t>
      </w:r>
    </w:p>
    <w:p w:rsidR="00A07086" w:rsidRPr="001B5593" w:rsidRDefault="00A07086" w:rsidP="00044B5E">
      <w:pPr>
        <w:tabs>
          <w:tab w:val="left" w:pos="1440"/>
          <w:tab w:val="left" w:pos="2880"/>
          <w:tab w:val="left" w:pos="3240"/>
          <w:tab w:val="left" w:pos="4320"/>
        </w:tabs>
        <w:spacing w:after="0" w:line="240" w:lineRule="auto"/>
        <w:jc w:val="both"/>
        <w:rPr>
          <w:rFonts w:ascii="Arial Narrow" w:hAnsi="Arial Narrow" w:cs="Arial"/>
          <w:sz w:val="24"/>
          <w:szCs w:val="24"/>
        </w:rPr>
      </w:pPr>
    </w:p>
    <w:p w:rsidR="00A07086" w:rsidRPr="001B5593" w:rsidRDefault="00A07086" w:rsidP="00044B5E">
      <w:pPr>
        <w:tabs>
          <w:tab w:val="left" w:pos="1440"/>
          <w:tab w:val="left" w:pos="2880"/>
          <w:tab w:val="left" w:pos="3240"/>
          <w:tab w:val="left" w:pos="4320"/>
        </w:tabs>
        <w:spacing w:after="0" w:line="240" w:lineRule="auto"/>
        <w:jc w:val="both"/>
        <w:rPr>
          <w:rFonts w:ascii="Arial Narrow" w:hAnsi="Arial Narrow" w:cs="Arial"/>
          <w:sz w:val="24"/>
          <w:szCs w:val="24"/>
        </w:rPr>
      </w:pPr>
      <w:r w:rsidRPr="001B5593">
        <w:rPr>
          <w:rFonts w:ascii="Arial Narrow" w:hAnsi="Arial Narrow" w:cs="Arial"/>
          <w:sz w:val="24"/>
          <w:szCs w:val="24"/>
        </w:rPr>
        <w:tab/>
        <w:t>The motion was seconded by Commissioner Batts and upon vote all voted “aye”.  None voted “no”.</w:t>
      </w:r>
    </w:p>
    <w:p w:rsidR="00A07086" w:rsidRPr="001B5593" w:rsidRDefault="00A07086" w:rsidP="00044B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71E4F" w:rsidRPr="001B5593" w:rsidRDefault="00171E4F" w:rsidP="00044B5E">
      <w:pPr>
        <w:spacing w:after="0" w:line="240" w:lineRule="auto"/>
        <w:ind w:left="1440" w:right="1440"/>
        <w:jc w:val="both"/>
        <w:rPr>
          <w:rFonts w:ascii="Arial Narrow" w:hAnsi="Arial Narrow"/>
          <w:sz w:val="24"/>
          <w:szCs w:val="24"/>
        </w:rPr>
      </w:pPr>
    </w:p>
    <w:p w:rsidR="00171E4F" w:rsidRPr="001B5593" w:rsidRDefault="00171E4F" w:rsidP="00044B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 xml:space="preserve">Mr. Cain requested Board approval of a PILOT agreement between MDHA and 300 E Webster Street Holding, L.P. (a limited partnership with Urban Housing Solutions) to acquire the existing 274 unit Hampton Terrace Apartment Complex located in Madison.  The entity has a 4% LIHTC firm notice from the Tennessee Housing Development Agency for the rehabilitation of the existing complex.  In </w:t>
      </w:r>
      <w:r w:rsidRPr="001B5593">
        <w:rPr>
          <w:rFonts w:ascii="Arial Narrow" w:eastAsia="Times New Roman" w:hAnsi="Arial Narrow" w:cs="Arial"/>
          <w:sz w:val="24"/>
          <w:szCs w:val="24"/>
        </w:rPr>
        <w:lastRenderedPageBreak/>
        <w:t xml:space="preserve">addition to using LIHTC, the project will also contain 68 project based vouchers to house those with disabilities, other special needs and extremely low income.  After discussion, Commissioner </w:t>
      </w:r>
      <w:r w:rsidR="00044B5E" w:rsidRPr="001B5593">
        <w:rPr>
          <w:rFonts w:ascii="Arial Narrow" w:eastAsia="Times New Roman" w:hAnsi="Arial Narrow" w:cs="Arial"/>
          <w:sz w:val="24"/>
          <w:szCs w:val="24"/>
        </w:rPr>
        <w:t xml:space="preserve">Granbery </w:t>
      </w:r>
      <w:r w:rsidRPr="001B5593">
        <w:rPr>
          <w:rFonts w:ascii="Arial Narrow" w:eastAsia="Times New Roman" w:hAnsi="Arial Narrow" w:cs="Arial"/>
          <w:sz w:val="24"/>
          <w:szCs w:val="24"/>
        </w:rPr>
        <w:t>moved adoption of the following resolution:</w:t>
      </w:r>
    </w:p>
    <w:p w:rsidR="00171E4F" w:rsidRPr="001B5593" w:rsidRDefault="00171E4F" w:rsidP="00171E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B5593" w:rsidRPr="001B5593" w:rsidRDefault="001B5593">
      <w:pPr>
        <w:rPr>
          <w:rFonts w:ascii="Arial Narrow" w:eastAsia="Times New Roman" w:hAnsi="Arial Narrow" w:cs="Arial"/>
          <w:sz w:val="24"/>
          <w:szCs w:val="24"/>
          <w:u w:val="single"/>
        </w:rPr>
      </w:pPr>
    </w:p>
    <w:p w:rsidR="00171E4F" w:rsidRPr="001B5593" w:rsidRDefault="00171E4F" w:rsidP="00171E4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1B5593">
        <w:rPr>
          <w:rFonts w:ascii="Arial Narrow" w:eastAsia="Times New Roman" w:hAnsi="Arial Narrow" w:cs="Arial"/>
          <w:sz w:val="24"/>
          <w:szCs w:val="24"/>
          <w:u w:val="single"/>
        </w:rPr>
        <w:t>Resolution No. 49-18</w:t>
      </w:r>
    </w:p>
    <w:p w:rsidR="00171E4F" w:rsidRPr="001B5593" w:rsidRDefault="00171E4F" w:rsidP="00171E4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p>
    <w:p w:rsidR="00171E4F" w:rsidRPr="001B5593" w:rsidRDefault="00171E4F" w:rsidP="00171E4F">
      <w:pPr>
        <w:spacing w:after="0" w:line="240" w:lineRule="auto"/>
        <w:ind w:left="1440" w:right="1440"/>
        <w:jc w:val="both"/>
        <w:rPr>
          <w:rFonts w:ascii="Arial Narrow" w:hAnsi="Arial Narrow"/>
          <w:sz w:val="24"/>
          <w:szCs w:val="24"/>
        </w:rPr>
      </w:pPr>
      <w:r w:rsidRPr="001B5593">
        <w:rPr>
          <w:rFonts w:ascii="Arial Narrow" w:hAnsi="Arial Narrow"/>
          <w:sz w:val="24"/>
          <w:szCs w:val="24"/>
        </w:rPr>
        <w:t>“RESOLVED by the Board of Commissioners of the Metropolitan Development and Housing Agency, That it hereby approves the PILOT Agreement between MDHA and 300 E Webster Street Holding, L.P., substantially in the form submitted for the rehab of Hampton Terrace Apartments located at 300 E. Webster Street; and</w:t>
      </w:r>
    </w:p>
    <w:p w:rsidR="00171E4F" w:rsidRPr="001B5593" w:rsidRDefault="00171E4F" w:rsidP="00171E4F">
      <w:pPr>
        <w:spacing w:after="0" w:line="240" w:lineRule="auto"/>
        <w:ind w:left="1440" w:right="1440"/>
        <w:jc w:val="both"/>
        <w:rPr>
          <w:rFonts w:ascii="Arial Narrow" w:hAnsi="Arial Narrow"/>
          <w:sz w:val="24"/>
          <w:szCs w:val="24"/>
        </w:rPr>
      </w:pPr>
    </w:p>
    <w:p w:rsidR="00171E4F" w:rsidRPr="001B5593" w:rsidRDefault="00171E4F" w:rsidP="00171E4F">
      <w:pPr>
        <w:spacing w:after="0" w:line="240" w:lineRule="auto"/>
        <w:ind w:left="1440" w:right="1440"/>
        <w:jc w:val="both"/>
        <w:rPr>
          <w:rFonts w:ascii="Arial Narrow" w:hAnsi="Arial Narrow"/>
          <w:sz w:val="24"/>
          <w:szCs w:val="24"/>
        </w:rPr>
      </w:pPr>
      <w:r w:rsidRPr="001B5593">
        <w:rPr>
          <w:rFonts w:ascii="Arial Narrow" w:hAnsi="Arial Narrow"/>
          <w:sz w:val="24"/>
          <w:szCs w:val="24"/>
        </w:rPr>
        <w:t>BE IT FURTHER RESOLVED, That the Executive Director is authorized to execute any and all necessary documents for implementing the PILOT, execution of leases, and any legislative requirements including submission to the Metropolitan Council for its approval.”</w:t>
      </w:r>
    </w:p>
    <w:p w:rsidR="00171E4F" w:rsidRPr="001B5593" w:rsidRDefault="00171E4F" w:rsidP="00171E4F">
      <w:pPr>
        <w:spacing w:after="0" w:line="240" w:lineRule="auto"/>
        <w:ind w:left="1440" w:right="1440"/>
        <w:jc w:val="both"/>
        <w:rPr>
          <w:rFonts w:ascii="Arial Narrow" w:hAnsi="Arial Narrow"/>
          <w:sz w:val="24"/>
          <w:szCs w:val="24"/>
        </w:rPr>
      </w:pPr>
    </w:p>
    <w:p w:rsidR="00171E4F" w:rsidRPr="001B5593" w:rsidRDefault="00171E4F" w:rsidP="00171E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 motion was seconded by Commissioner Thaden and upon vote all voted “aye”.  None voted “no”.</w:t>
      </w:r>
    </w:p>
    <w:p w:rsidR="00A07086" w:rsidRPr="001B5593" w:rsidRDefault="00A07086"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1B5593" w:rsidRPr="001B5593" w:rsidRDefault="001B5593"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001B5593" w:rsidRPr="001B5593">
        <w:rPr>
          <w:rFonts w:ascii="Arial Narrow" w:eastAsia="Times New Roman" w:hAnsi="Arial Narrow" w:cs="Arial"/>
          <w:sz w:val="24"/>
          <w:szCs w:val="24"/>
        </w:rPr>
        <w:t>The Chair called on Ms. Joyce Campbell who said attendance at the Resident Association meetings has increased, and she wanted to thank Mike Green for always being at the meetings and Audrey Abbott for answering any questions that may come up.</w:t>
      </w:r>
    </w:p>
    <w:p w:rsidR="001B5593" w:rsidRPr="001B5593" w:rsidRDefault="001B5593" w:rsidP="00D67D08">
      <w:pPr>
        <w:tabs>
          <w:tab w:val="left" w:pos="1440"/>
          <w:tab w:val="left" w:pos="2880"/>
          <w:tab w:val="left" w:pos="3240"/>
          <w:tab w:val="left" w:pos="4320"/>
        </w:tabs>
        <w:spacing w:after="0" w:line="240" w:lineRule="auto"/>
        <w:jc w:val="both"/>
        <w:rPr>
          <w:rFonts w:ascii="Arial Narrow"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There being no further business to come before the Board, the Chair declared the meeting adjourned.</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1B5593">
        <w:rPr>
          <w:rFonts w:ascii="Arial Narrow" w:eastAsia="Times New Roman" w:hAnsi="Arial Narrow" w:cs="Arial"/>
          <w:sz w:val="24"/>
          <w:szCs w:val="24"/>
        </w:rPr>
        <w:t>____________________________</w:t>
      </w:r>
    </w:p>
    <w:p w:rsidR="00D67D08" w:rsidRPr="001B5593" w:rsidRDefault="00D67D08" w:rsidP="00D67D08">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1B5593">
        <w:rPr>
          <w:rFonts w:ascii="Arial Narrow" w:eastAsia="Times New Roman" w:hAnsi="Arial Narrow" w:cs="Arial"/>
          <w:sz w:val="24"/>
          <w:szCs w:val="24"/>
        </w:rPr>
        <w:tab/>
      </w:r>
      <w:r w:rsidRPr="001B5593">
        <w:rPr>
          <w:rFonts w:ascii="Arial Narrow" w:eastAsia="Times New Roman" w:hAnsi="Arial Narrow" w:cs="Arial"/>
          <w:sz w:val="24"/>
          <w:szCs w:val="24"/>
        </w:rPr>
        <w:tab/>
        <w:t>Secretary</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APPROVED:</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This ______ day of __________________, 2018.</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_______________________________________</w:t>
      </w:r>
    </w:p>
    <w:p w:rsidR="00D67D08" w:rsidRPr="001B5593" w:rsidRDefault="00D67D08" w:rsidP="00D67D0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5593">
        <w:rPr>
          <w:rFonts w:ascii="Arial Narrow" w:eastAsia="Times New Roman" w:hAnsi="Arial Narrow" w:cs="Arial"/>
          <w:sz w:val="24"/>
          <w:szCs w:val="24"/>
        </w:rPr>
        <w:tab/>
        <w:t>Chair</w:t>
      </w:r>
    </w:p>
    <w:bookmarkEnd w:id="0"/>
    <w:bookmarkEnd w:id="1"/>
    <w:p w:rsidR="00657B0B" w:rsidRPr="001B5593" w:rsidRDefault="00D7450D">
      <w:pPr>
        <w:rPr>
          <w:rFonts w:ascii="Arial Narrow" w:hAnsi="Arial Narrow"/>
          <w:sz w:val="24"/>
          <w:szCs w:val="24"/>
        </w:rPr>
      </w:pPr>
    </w:p>
    <w:sectPr w:rsidR="00657B0B" w:rsidRPr="001B5593" w:rsidSect="006F37C1">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08"/>
    <w:rsid w:val="00044B5E"/>
    <w:rsid w:val="000D1A97"/>
    <w:rsid w:val="00171E4F"/>
    <w:rsid w:val="001B5593"/>
    <w:rsid w:val="002E48D6"/>
    <w:rsid w:val="0039715A"/>
    <w:rsid w:val="00431680"/>
    <w:rsid w:val="00454B99"/>
    <w:rsid w:val="00671A95"/>
    <w:rsid w:val="00856C2D"/>
    <w:rsid w:val="00A07086"/>
    <w:rsid w:val="00A94E2B"/>
    <w:rsid w:val="00BC3A07"/>
    <w:rsid w:val="00D114D1"/>
    <w:rsid w:val="00D67D08"/>
    <w:rsid w:val="00D7450D"/>
    <w:rsid w:val="00E6603D"/>
    <w:rsid w:val="00ED3336"/>
    <w:rsid w:val="00F11EA3"/>
    <w:rsid w:val="00FA1E98"/>
    <w:rsid w:val="00FA606E"/>
    <w:rsid w:val="00FD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MDHA</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Merkle</dc:creator>
  <cp:lastModifiedBy>Jean Merkle</cp:lastModifiedBy>
  <cp:revision>6</cp:revision>
  <cp:lastPrinted>2018-09-18T14:35:00Z</cp:lastPrinted>
  <dcterms:created xsi:type="dcterms:W3CDTF">2018-08-14T18:53:00Z</dcterms:created>
  <dcterms:modified xsi:type="dcterms:W3CDTF">2018-09-18T15:05:00Z</dcterms:modified>
</cp:coreProperties>
</file>